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9D" w:rsidRDefault="009D679D" w:rsidP="00B64CE9">
      <w:pPr>
        <w:widowControl w:val="0"/>
        <w:overflowPunct w:val="0"/>
        <w:autoSpaceDE w:val="0"/>
        <w:autoSpaceDN w:val="0"/>
        <w:adjustRightInd w:val="0"/>
        <w:jc w:val="center"/>
        <w:rPr>
          <w:rStyle w:val="submenu-table"/>
          <w:rFonts w:ascii="Times New Roman" w:hAnsi="Times New Roman"/>
          <w:bCs/>
          <w:sz w:val="24"/>
        </w:rPr>
      </w:pPr>
      <w:r>
        <w:rPr>
          <w:rFonts w:ascii="Times New Roman" w:hAnsi="Times New Roman"/>
          <w:bCs/>
          <w:noProof/>
          <w:sz w:val="24"/>
          <w:lang w:eastAsia="ru-RU"/>
        </w:rPr>
        <w:drawing>
          <wp:inline distT="0" distB="0" distL="0" distR="0">
            <wp:extent cx="6299835" cy="8669994"/>
            <wp:effectExtent l="19050" t="0" r="5715" b="0"/>
            <wp:docPr id="1" name="Рисунок 1" descr="C:\Users\Рая\Documents\Scanned Documents\Рисунок (1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я\Documents\Scanned Documents\Рисунок (1372).jpg"/>
                    <pic:cNvPicPr>
                      <a:picLocks noChangeAspect="1" noChangeArrowheads="1"/>
                    </pic:cNvPicPr>
                  </pic:nvPicPr>
                  <pic:blipFill>
                    <a:blip r:embed="rId6"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p>
    <w:p w:rsidR="005A5A3F" w:rsidRDefault="005A5A3F" w:rsidP="005A5A3F">
      <w:pPr>
        <w:pStyle w:val="ConsNormal"/>
        <w:widowControl/>
        <w:ind w:firstLine="0"/>
        <w:jc w:val="both"/>
        <w:rPr>
          <w:rFonts w:ascii="Times New Roman" w:hAnsi="Times New Roman" w:cs="Times New Roman"/>
          <w:b/>
          <w:bCs/>
          <w:sz w:val="24"/>
          <w:szCs w:val="24"/>
        </w:rPr>
      </w:pPr>
    </w:p>
    <w:p w:rsidR="005A5A3F" w:rsidRDefault="005A5A3F" w:rsidP="005A5A3F">
      <w:pPr>
        <w:pStyle w:val="ConsNormal"/>
        <w:widowControl/>
        <w:ind w:firstLine="0"/>
        <w:jc w:val="both"/>
        <w:rPr>
          <w:rFonts w:ascii="Times New Roman" w:hAnsi="Times New Roman" w:cs="Times New Roman"/>
          <w:b/>
          <w:bCs/>
          <w:sz w:val="24"/>
          <w:szCs w:val="24"/>
        </w:rPr>
      </w:pPr>
    </w:p>
    <w:p w:rsidR="00B64CE9" w:rsidRPr="009D679D" w:rsidRDefault="00B64CE9" w:rsidP="005A5A3F">
      <w:pPr>
        <w:pStyle w:val="1"/>
        <w:ind w:firstLine="709"/>
        <w:jc w:val="both"/>
        <w:rPr>
          <w:rFonts w:ascii="Times New Roman" w:eastAsia="Lucida Sans Unicode" w:hAnsi="Times New Roman" w:cs="Times New Roman"/>
          <w:szCs w:val="24"/>
        </w:rPr>
      </w:pPr>
    </w:p>
    <w:p w:rsidR="00B64CE9" w:rsidRPr="009D679D" w:rsidRDefault="00B64CE9" w:rsidP="005A5A3F">
      <w:pPr>
        <w:pStyle w:val="1"/>
        <w:ind w:firstLine="709"/>
        <w:jc w:val="both"/>
        <w:rPr>
          <w:rFonts w:ascii="Times New Roman" w:eastAsia="Lucida Sans Unicode" w:hAnsi="Times New Roman" w:cs="Times New Roman"/>
          <w:szCs w:val="24"/>
        </w:rPr>
      </w:pPr>
    </w:p>
    <w:p w:rsidR="00B64CE9" w:rsidRDefault="00B64CE9" w:rsidP="00B64CE9">
      <w:pPr>
        <w:widowControl w:val="0"/>
        <w:suppressAutoHyphens/>
        <w:spacing w:before="240"/>
        <w:ind w:firstLine="720"/>
        <w:jc w:val="both"/>
        <w:rPr>
          <w:rFonts w:ascii="Times New Roman" w:eastAsia="Lucida Sans Unicode" w:hAnsi="Times New Roman"/>
          <w:sz w:val="24"/>
        </w:rPr>
      </w:pPr>
      <w:r>
        <w:rPr>
          <w:rFonts w:ascii="Times New Roman" w:eastAsia="Lucida Sans Unicode" w:hAnsi="Times New Roman"/>
        </w:rPr>
        <w:lastRenderedPageBreak/>
        <w:t xml:space="preserve">В соответствии с Постановлением Администрации Каменского района от 17.12.2021 года №6 «Об оплате труда работников муниципальных бюджетных образовательных организаций Каменского района», в целях </w:t>
      </w:r>
      <w:proofErr w:type="gramStart"/>
      <w:r>
        <w:rPr>
          <w:rFonts w:ascii="Times New Roman" w:eastAsia="Lucida Sans Unicode" w:hAnsi="Times New Roman"/>
          <w:sz w:val="24"/>
        </w:rPr>
        <w:t>совершенствования условий оплаты труда работников муниципального бюджетного дошкольного образовательного учреждения</w:t>
      </w:r>
      <w:proofErr w:type="gramEnd"/>
      <w:r>
        <w:rPr>
          <w:rFonts w:ascii="Times New Roman" w:eastAsia="Lucida Sans Unicode" w:hAnsi="Times New Roman"/>
          <w:sz w:val="24"/>
        </w:rPr>
        <w:t xml:space="preserve"> детский сад №9 «Солнечный» Каменского района Ростовской области в зависимости от качества оказываемых муниципальных услуг</w:t>
      </w:r>
    </w:p>
    <w:p w:rsidR="00B64CE9" w:rsidRDefault="00B64CE9" w:rsidP="00B64CE9">
      <w:pPr>
        <w:pStyle w:val="1"/>
        <w:numPr>
          <w:ilvl w:val="0"/>
          <w:numId w:val="1"/>
        </w:numPr>
        <w:jc w:val="center"/>
        <w:rPr>
          <w:rFonts w:ascii="Times New Roman" w:eastAsia="Lucida Sans Unicode" w:hAnsi="Times New Roman" w:cs="Times New Roman"/>
          <w:szCs w:val="24"/>
        </w:rPr>
      </w:pPr>
      <w:r>
        <w:rPr>
          <w:rFonts w:ascii="Times New Roman" w:eastAsia="Lucida Sans Unicode" w:hAnsi="Times New Roman" w:cs="Times New Roman"/>
          <w:szCs w:val="24"/>
        </w:rPr>
        <w:t>Общие положения</w:t>
      </w:r>
    </w:p>
    <w:p w:rsidR="00B64CE9" w:rsidRDefault="00B64CE9" w:rsidP="00C507BF">
      <w:pPr>
        <w:pStyle w:val="1"/>
        <w:numPr>
          <w:ilvl w:val="1"/>
          <w:numId w:val="1"/>
        </w:numPr>
        <w:ind w:left="0" w:firstLine="709"/>
        <w:rPr>
          <w:rFonts w:ascii="Times New Roman" w:eastAsia="Lucida Sans Unicode" w:hAnsi="Times New Roman" w:cs="Times New Roman"/>
          <w:szCs w:val="24"/>
        </w:rPr>
      </w:pPr>
      <w:r>
        <w:rPr>
          <w:rFonts w:ascii="Times New Roman" w:eastAsia="Lucida Sans Unicode" w:hAnsi="Times New Roman" w:cs="Times New Roman"/>
          <w:szCs w:val="24"/>
        </w:rPr>
        <w:t xml:space="preserve">Настоящее положение о выплатах компенсационного характера работников МБДОУ детский сад №9 «Солнечный» (далее - Положение) определяет порядок формирования </w:t>
      </w:r>
      <w:proofErr w:type="gramStart"/>
      <w:r>
        <w:rPr>
          <w:rFonts w:ascii="Times New Roman" w:eastAsia="Lucida Sans Unicode" w:hAnsi="Times New Roman" w:cs="Times New Roman"/>
          <w:szCs w:val="24"/>
        </w:rPr>
        <w:t>выпл</w:t>
      </w:r>
      <w:r w:rsidR="0091232E">
        <w:rPr>
          <w:rFonts w:ascii="Times New Roman" w:eastAsia="Lucida Sans Unicode" w:hAnsi="Times New Roman" w:cs="Times New Roman"/>
          <w:szCs w:val="24"/>
        </w:rPr>
        <w:t xml:space="preserve">ат </w:t>
      </w:r>
      <w:r>
        <w:rPr>
          <w:rFonts w:ascii="Times New Roman" w:eastAsia="Lucida Sans Unicode" w:hAnsi="Times New Roman" w:cs="Times New Roman"/>
          <w:szCs w:val="24"/>
        </w:rPr>
        <w:t>работников</w:t>
      </w:r>
      <w:proofErr w:type="gramEnd"/>
      <w:r>
        <w:rPr>
          <w:rFonts w:ascii="Times New Roman" w:eastAsia="Lucida Sans Unicode" w:hAnsi="Times New Roman" w:cs="Times New Roman"/>
          <w:szCs w:val="24"/>
        </w:rPr>
        <w:t xml:space="preserve"> МБДОУ детский сад №9 «Солнечный»</w:t>
      </w:r>
    </w:p>
    <w:p w:rsidR="0091232E" w:rsidRDefault="0091232E" w:rsidP="00C507BF">
      <w:pPr>
        <w:pStyle w:val="1"/>
        <w:numPr>
          <w:ilvl w:val="1"/>
          <w:numId w:val="1"/>
        </w:numPr>
        <w:ind w:left="0" w:firstLine="709"/>
        <w:rPr>
          <w:rFonts w:ascii="Times New Roman" w:eastAsia="Lucida Sans Unicode" w:hAnsi="Times New Roman" w:cs="Times New Roman"/>
          <w:szCs w:val="24"/>
        </w:rPr>
      </w:pPr>
      <w:r>
        <w:rPr>
          <w:rFonts w:ascii="Times New Roman" w:eastAsia="Lucida Sans Unicode" w:hAnsi="Times New Roman" w:cs="Times New Roman"/>
          <w:szCs w:val="24"/>
        </w:rPr>
        <w:t>Положение включает в себя порядок и условия установления выплат компенсационного характера</w:t>
      </w:r>
    </w:p>
    <w:p w:rsidR="0091232E" w:rsidRDefault="0091232E" w:rsidP="0091232E">
      <w:pPr>
        <w:pStyle w:val="1"/>
        <w:ind w:left="1069"/>
        <w:rPr>
          <w:rFonts w:ascii="Times New Roman" w:eastAsia="Lucida Sans Unicode" w:hAnsi="Times New Roman" w:cs="Times New Roman"/>
          <w:szCs w:val="24"/>
        </w:rPr>
      </w:pPr>
    </w:p>
    <w:p w:rsidR="0091232E" w:rsidRDefault="0091232E" w:rsidP="0091232E">
      <w:pPr>
        <w:pStyle w:val="1"/>
        <w:numPr>
          <w:ilvl w:val="0"/>
          <w:numId w:val="1"/>
        </w:numPr>
        <w:jc w:val="center"/>
        <w:rPr>
          <w:rFonts w:ascii="Times New Roman" w:eastAsia="Lucida Sans Unicode" w:hAnsi="Times New Roman" w:cs="Times New Roman"/>
          <w:szCs w:val="24"/>
        </w:rPr>
      </w:pPr>
      <w:r>
        <w:rPr>
          <w:rFonts w:ascii="Times New Roman" w:eastAsia="Lucida Sans Unicode" w:hAnsi="Times New Roman" w:cs="Times New Roman"/>
          <w:szCs w:val="24"/>
        </w:rPr>
        <w:t>Порядок и условия установления выплат компенсационного характера</w:t>
      </w:r>
    </w:p>
    <w:p w:rsidR="005A5A3F" w:rsidRDefault="0091232E" w:rsidP="0091232E">
      <w:pPr>
        <w:pStyle w:val="1"/>
        <w:ind w:left="709"/>
        <w:rPr>
          <w:rFonts w:ascii="Times New Roman" w:eastAsia="Lucida Sans Unicode" w:hAnsi="Times New Roman" w:cs="Times New Roman"/>
          <w:szCs w:val="24"/>
        </w:rPr>
      </w:pPr>
      <w:r>
        <w:rPr>
          <w:rFonts w:ascii="Times New Roman" w:eastAsia="Lucida Sans Unicode" w:hAnsi="Times New Roman" w:cs="Times New Roman"/>
          <w:szCs w:val="24"/>
        </w:rPr>
        <w:t>2.1. Р</w:t>
      </w:r>
      <w:r w:rsidR="005A5A3F">
        <w:rPr>
          <w:rFonts w:ascii="Times New Roman" w:eastAsia="Lucida Sans Unicode" w:hAnsi="Times New Roman" w:cs="Times New Roman"/>
          <w:szCs w:val="24"/>
        </w:rPr>
        <w:t>аботникам устанавливаются следующие виды выплат компенсационного характера:</w:t>
      </w:r>
    </w:p>
    <w:p w:rsidR="005A5A3F" w:rsidRDefault="005A5A3F" w:rsidP="005A5A3F">
      <w:pPr>
        <w:pStyle w:val="1"/>
        <w:ind w:firstLine="709"/>
        <w:jc w:val="both"/>
        <w:rPr>
          <w:rFonts w:ascii="Times New Roman" w:hAnsi="Times New Roman" w:cs="Times New Roman"/>
          <w:szCs w:val="24"/>
        </w:rPr>
      </w:pPr>
      <w:r>
        <w:rPr>
          <w:rFonts w:ascii="Times New Roman" w:hAnsi="Times New Roman" w:cs="Times New Roman"/>
          <w:szCs w:val="24"/>
        </w:rPr>
        <w:t>- выплаты работникам, занятым на работах с вредными и (или) опасными и иными особыми условиями труда;</w:t>
      </w:r>
    </w:p>
    <w:p w:rsidR="0091232E" w:rsidRDefault="0091232E" w:rsidP="005A5A3F">
      <w:pPr>
        <w:pStyle w:val="1"/>
        <w:ind w:firstLine="709"/>
        <w:jc w:val="both"/>
        <w:rPr>
          <w:rFonts w:ascii="Times New Roman" w:hAnsi="Times New Roman" w:cs="Times New Roman"/>
          <w:szCs w:val="24"/>
        </w:rPr>
      </w:pPr>
      <w:r>
        <w:rPr>
          <w:rFonts w:ascii="Times New Roman" w:hAnsi="Times New Roman" w:cs="Times New Roman"/>
          <w:szCs w:val="24"/>
        </w:rPr>
        <w:t>Выплаты за работу в местностях с особыми климатическими условиями (на территориях, отнесенных к пустынной и безводной местности).</w:t>
      </w:r>
    </w:p>
    <w:p w:rsidR="005A5A3F" w:rsidRDefault="005A5A3F" w:rsidP="005A5A3F">
      <w:pPr>
        <w:pStyle w:val="1"/>
        <w:ind w:firstLine="709"/>
        <w:jc w:val="both"/>
        <w:rPr>
          <w:rFonts w:ascii="Times New Roman" w:hAnsi="Times New Roman" w:cs="Times New Roman"/>
          <w:szCs w:val="24"/>
        </w:rPr>
      </w:pPr>
      <w:r>
        <w:rPr>
          <w:rFonts w:ascii="Times New Roman" w:hAnsi="Times New Roman" w:cs="Times New Roman"/>
          <w:bCs/>
          <w:szCs w:val="24"/>
        </w:rPr>
        <w:t xml:space="preserve">- </w:t>
      </w:r>
      <w:r>
        <w:rPr>
          <w:rFonts w:ascii="Times New Roman" w:hAnsi="Times New Roman" w:cs="Times New Roman"/>
          <w:szCs w:val="24"/>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5A5A3F" w:rsidRDefault="005A5A3F" w:rsidP="005A5A3F">
      <w:pPr>
        <w:pStyle w:val="1"/>
        <w:shd w:val="clear" w:color="auto" w:fill="FFFFFF"/>
        <w:ind w:firstLine="709"/>
        <w:jc w:val="both"/>
        <w:rPr>
          <w:rFonts w:ascii="Times New Roman" w:hAnsi="Times New Roman" w:cs="Times New Roman"/>
          <w:color w:val="000000"/>
          <w:szCs w:val="24"/>
        </w:rPr>
      </w:pPr>
      <w:r>
        <w:rPr>
          <w:rFonts w:ascii="Times New Roman" w:hAnsi="Times New Roman" w:cs="Times New Roman"/>
          <w:color w:val="000000"/>
          <w:szCs w:val="24"/>
        </w:rPr>
        <w:t>2.</w:t>
      </w:r>
      <w:r w:rsidR="0091232E">
        <w:rPr>
          <w:rFonts w:ascii="Times New Roman" w:hAnsi="Times New Roman" w:cs="Times New Roman"/>
          <w:color w:val="000000"/>
          <w:szCs w:val="24"/>
        </w:rPr>
        <w:t>2.</w:t>
      </w:r>
      <w:r>
        <w:rPr>
          <w:rFonts w:ascii="Times New Roman" w:hAnsi="Times New Roman" w:cs="Times New Roman"/>
          <w:color w:val="000000"/>
          <w:szCs w:val="24"/>
        </w:rPr>
        <w:t xml:space="preserve"> </w:t>
      </w:r>
      <w:r w:rsidR="0091232E">
        <w:rPr>
          <w:rFonts w:ascii="Times New Roman" w:hAnsi="Times New Roman" w:cs="Times New Roman"/>
          <w:color w:val="000000"/>
          <w:szCs w:val="24"/>
        </w:rPr>
        <w:t>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2.5 раздела 2 положения о выплатах стимулирующего характера.</w:t>
      </w:r>
    </w:p>
    <w:p w:rsidR="0091232E" w:rsidRDefault="0091232E" w:rsidP="0091232E">
      <w:pPr>
        <w:ind w:firstLine="709"/>
        <w:jc w:val="both"/>
        <w:rPr>
          <w:rFonts w:ascii="Times New Roman" w:hAnsi="Times New Roman"/>
          <w:kern w:val="1"/>
          <w:sz w:val="24"/>
        </w:rPr>
      </w:pPr>
      <w:r>
        <w:rPr>
          <w:rFonts w:ascii="Times New Roman" w:hAnsi="Times New Roman"/>
          <w:color w:val="000000"/>
        </w:rPr>
        <w:t xml:space="preserve">2.3. Доплаты работникам, занятым на </w:t>
      </w:r>
      <w:r>
        <w:rPr>
          <w:rFonts w:ascii="Times New Roman" w:hAnsi="Times New Roman"/>
          <w:kern w:val="1"/>
          <w:sz w:val="24"/>
        </w:rPr>
        <w:t>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91232E" w:rsidRDefault="0091232E" w:rsidP="0091232E">
      <w:pPr>
        <w:ind w:firstLine="709"/>
        <w:jc w:val="both"/>
        <w:rPr>
          <w:rFonts w:ascii="Times New Roman" w:hAnsi="Times New Roman"/>
          <w:kern w:val="1"/>
          <w:sz w:val="24"/>
        </w:rPr>
      </w:pPr>
      <w:proofErr w:type="gramStart"/>
      <w:r>
        <w:rPr>
          <w:rFonts w:ascii="Times New Roman" w:hAnsi="Times New Roman"/>
          <w:kern w:val="1"/>
          <w:sz w:val="24"/>
        </w:rPr>
        <w:t>2.</w:t>
      </w:r>
      <w:r w:rsidR="00792FD9">
        <w:rPr>
          <w:rFonts w:ascii="Times New Roman" w:hAnsi="Times New Roman"/>
          <w:kern w:val="1"/>
          <w:sz w:val="24"/>
        </w:rPr>
        <w:t>3</w:t>
      </w:r>
      <w:r>
        <w:rPr>
          <w:rFonts w:ascii="Times New Roman" w:hAnsi="Times New Roman"/>
          <w:kern w:val="1"/>
          <w:sz w:val="24"/>
        </w:rPr>
        <w:t>.</w:t>
      </w:r>
      <w:r w:rsidR="00792FD9">
        <w:rPr>
          <w:rFonts w:ascii="Times New Roman" w:hAnsi="Times New Roman"/>
          <w:kern w:val="1"/>
          <w:sz w:val="24"/>
        </w:rPr>
        <w:t>1</w:t>
      </w:r>
      <w:r>
        <w:rPr>
          <w:rFonts w:ascii="Times New Roman" w:hAnsi="Times New Roman"/>
          <w:kern w:val="1"/>
          <w:sz w:val="24"/>
        </w:rPr>
        <w:t xml:space="preserve">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w:t>
      </w:r>
      <w:r w:rsidR="00792FD9">
        <w:rPr>
          <w:rFonts w:ascii="Times New Roman" w:hAnsi="Times New Roman"/>
          <w:kern w:val="1"/>
          <w:sz w:val="24"/>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roofErr w:type="gramEnd"/>
    </w:p>
    <w:p w:rsidR="005A5A3F" w:rsidRDefault="005A5A3F" w:rsidP="005A5A3F">
      <w:pPr>
        <w:ind w:firstLine="709"/>
        <w:jc w:val="both"/>
        <w:rPr>
          <w:rFonts w:ascii="Times New Roman" w:hAnsi="Times New Roman"/>
          <w:kern w:val="1"/>
          <w:sz w:val="24"/>
        </w:rPr>
      </w:pPr>
      <w:r>
        <w:rPr>
          <w:rFonts w:ascii="Times New Roman" w:hAnsi="Times New Roman"/>
          <w:kern w:val="1"/>
          <w:sz w:val="24"/>
        </w:rPr>
        <w:t>Конкретны</w:t>
      </w:r>
      <w:r w:rsidR="00792FD9">
        <w:rPr>
          <w:rFonts w:ascii="Times New Roman" w:hAnsi="Times New Roman"/>
          <w:kern w:val="1"/>
          <w:sz w:val="24"/>
        </w:rPr>
        <w:t>е</w:t>
      </w:r>
      <w:r>
        <w:rPr>
          <w:rFonts w:ascii="Times New Roman" w:hAnsi="Times New Roman"/>
          <w:kern w:val="1"/>
          <w:sz w:val="24"/>
        </w:rPr>
        <w:t xml:space="preserve"> размер</w:t>
      </w:r>
      <w:r w:rsidR="00792FD9">
        <w:rPr>
          <w:rFonts w:ascii="Times New Roman" w:hAnsi="Times New Roman"/>
          <w:kern w:val="1"/>
          <w:sz w:val="24"/>
        </w:rPr>
        <w:t>ы</w:t>
      </w:r>
      <w:r>
        <w:rPr>
          <w:rFonts w:ascii="Times New Roman" w:hAnsi="Times New Roman"/>
          <w:kern w:val="1"/>
          <w:sz w:val="24"/>
        </w:rPr>
        <w:t xml:space="preserve"> доплаты </w:t>
      </w:r>
      <w:r w:rsidR="00792FD9">
        <w:rPr>
          <w:rFonts w:ascii="Times New Roman" w:hAnsi="Times New Roman"/>
          <w:kern w:val="1"/>
          <w:sz w:val="24"/>
        </w:rPr>
        <w:t xml:space="preserve">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 </w:t>
      </w:r>
    </w:p>
    <w:p w:rsidR="00792FD9" w:rsidRDefault="00792FD9" w:rsidP="005A5A3F">
      <w:pPr>
        <w:ind w:firstLine="709"/>
        <w:jc w:val="both"/>
        <w:rPr>
          <w:rFonts w:ascii="Times New Roman" w:hAnsi="Times New Roman"/>
          <w:kern w:val="1"/>
          <w:sz w:val="24"/>
        </w:rPr>
      </w:pPr>
      <w:r>
        <w:rPr>
          <w:rFonts w:ascii="Times New Roman" w:hAnsi="Times New Roman"/>
          <w:kern w:val="1"/>
          <w:sz w:val="24"/>
        </w:rPr>
        <w:t>Руководителями организаций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792FD9" w:rsidRDefault="00792FD9" w:rsidP="005A5A3F">
      <w:pPr>
        <w:ind w:firstLine="709"/>
        <w:jc w:val="both"/>
        <w:rPr>
          <w:rFonts w:ascii="Times New Roman" w:hAnsi="Times New Roman"/>
          <w:kern w:val="1"/>
          <w:sz w:val="24"/>
        </w:rPr>
      </w:pPr>
      <w:r>
        <w:rPr>
          <w:rFonts w:ascii="Times New Roman" w:hAnsi="Times New Roman"/>
          <w:kern w:val="1"/>
          <w:sz w:val="24"/>
        </w:rPr>
        <w:t>В случаях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792FD9" w:rsidRDefault="00792FD9" w:rsidP="005A5A3F">
      <w:pPr>
        <w:ind w:firstLine="709"/>
        <w:jc w:val="both"/>
        <w:rPr>
          <w:rFonts w:ascii="Times New Roman" w:hAnsi="Times New Roman"/>
          <w:kern w:val="1"/>
          <w:sz w:val="24"/>
        </w:rPr>
      </w:pPr>
      <w:r>
        <w:rPr>
          <w:rFonts w:ascii="Times New Roman" w:hAnsi="Times New Roman"/>
          <w:kern w:val="1"/>
          <w:sz w:val="24"/>
        </w:rPr>
        <w:t>2.3.2. Педагогическим работникам, для которых предусмотрены нормы часов педагогической работы за ставку заработной платы</w:t>
      </w:r>
      <w:r w:rsidR="00BF2A69">
        <w:rPr>
          <w:rFonts w:ascii="Times New Roman" w:hAnsi="Times New Roman"/>
          <w:kern w:val="1"/>
          <w:sz w:val="24"/>
        </w:rPr>
        <w:t>,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BF2A69" w:rsidRDefault="00BF2A69" w:rsidP="005A5A3F">
      <w:pPr>
        <w:ind w:firstLine="709"/>
        <w:jc w:val="both"/>
        <w:rPr>
          <w:rFonts w:ascii="Times New Roman" w:hAnsi="Times New Roman"/>
          <w:kern w:val="1"/>
          <w:sz w:val="24"/>
        </w:rPr>
      </w:pPr>
      <w:r>
        <w:rPr>
          <w:rFonts w:ascii="Times New Roman" w:hAnsi="Times New Roman"/>
          <w:kern w:val="1"/>
          <w:sz w:val="24"/>
        </w:rPr>
        <w:t>2.4. Выплаты компенсационного характера работникам, занятым в местностях с особыми климатическими условиями, устанавливаются в соответствии со статьей 148 ТК РФ и постановлением Правительства Российской Федерации от 07.10.1993 №1104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BF2A69" w:rsidRDefault="00BF2A69" w:rsidP="005A5A3F">
      <w:pPr>
        <w:ind w:firstLine="709"/>
        <w:jc w:val="both"/>
        <w:rPr>
          <w:rFonts w:ascii="Times New Roman" w:hAnsi="Times New Roman"/>
          <w:kern w:val="1"/>
          <w:sz w:val="24"/>
        </w:rPr>
      </w:pPr>
      <w:r>
        <w:rPr>
          <w:rFonts w:ascii="Times New Roman" w:hAnsi="Times New Roman"/>
          <w:kern w:val="1"/>
          <w:sz w:val="24"/>
        </w:rPr>
        <w:lastRenderedPageBreak/>
        <w:t xml:space="preserve">Коэффициент к заработной плате за </w:t>
      </w:r>
      <w:r w:rsidR="00C507BF">
        <w:rPr>
          <w:rFonts w:ascii="Times New Roman" w:hAnsi="Times New Roman"/>
          <w:kern w:val="1"/>
          <w:sz w:val="24"/>
        </w:rPr>
        <w:t>работу</w:t>
      </w:r>
      <w:r>
        <w:rPr>
          <w:rFonts w:ascii="Times New Roman" w:hAnsi="Times New Roman"/>
          <w:kern w:val="1"/>
          <w:sz w:val="24"/>
        </w:rPr>
        <w:t xml:space="preserve"> на территориях, отнесенных к пустынной и безводной местности, применяется к общей сумме заработной платы, начисленной по должностному окладу (ставке </w:t>
      </w:r>
      <w:r w:rsidR="00C507BF">
        <w:rPr>
          <w:rFonts w:ascii="Times New Roman" w:hAnsi="Times New Roman"/>
          <w:kern w:val="1"/>
          <w:sz w:val="24"/>
        </w:rPr>
        <w:t>заработной</w:t>
      </w:r>
      <w:r>
        <w:rPr>
          <w:rFonts w:ascii="Times New Roman" w:hAnsi="Times New Roman"/>
          <w:kern w:val="1"/>
          <w:sz w:val="24"/>
        </w:rPr>
        <w:t xml:space="preserve"> платы), компенсационным и стимулирующим выплатам, ставкам почасовой оплаты труда.</w:t>
      </w:r>
    </w:p>
    <w:p w:rsidR="00BF2A69" w:rsidRDefault="00BF2A69" w:rsidP="005A5A3F">
      <w:pPr>
        <w:ind w:firstLine="709"/>
        <w:jc w:val="both"/>
        <w:rPr>
          <w:rFonts w:ascii="Times New Roman" w:hAnsi="Times New Roman"/>
          <w:kern w:val="1"/>
          <w:sz w:val="24"/>
        </w:rPr>
      </w:pPr>
      <w:r>
        <w:rPr>
          <w:rFonts w:ascii="Times New Roman" w:hAnsi="Times New Roman"/>
          <w:kern w:val="1"/>
          <w:sz w:val="24"/>
        </w:rPr>
        <w:t>2.5. В других случаях выполнения работ в условиях, отклоняющихся от нормальных, работникам устанавливаются выплаты компенсационного характера в соответствии со статьей 149 ТК РФ. При этом размеры выплат, установленных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BF2A69" w:rsidRDefault="00BF2A69" w:rsidP="005A5A3F">
      <w:pPr>
        <w:ind w:firstLine="709"/>
        <w:jc w:val="both"/>
        <w:rPr>
          <w:rFonts w:ascii="Times New Roman" w:hAnsi="Times New Roman"/>
          <w:kern w:val="1"/>
          <w:sz w:val="24"/>
        </w:rPr>
      </w:pPr>
      <w:r>
        <w:rPr>
          <w:rFonts w:ascii="Times New Roman" w:hAnsi="Times New Roman"/>
          <w:kern w:val="1"/>
          <w:sz w:val="24"/>
        </w:rPr>
        <w:t>2.5.1.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009C7F61">
        <w:rPr>
          <w:rFonts w:ascii="Times New Roman" w:hAnsi="Times New Roman"/>
          <w:kern w:val="1"/>
          <w:sz w:val="24"/>
        </w:rPr>
        <w:t>, работнику производится доплата в соответствии со статьей 151 ТК РФ.</w:t>
      </w:r>
    </w:p>
    <w:p w:rsidR="009C7F61" w:rsidRDefault="009C7F61" w:rsidP="005A5A3F">
      <w:pPr>
        <w:ind w:firstLine="709"/>
        <w:jc w:val="both"/>
        <w:rPr>
          <w:rFonts w:ascii="Times New Roman" w:hAnsi="Times New Roman"/>
          <w:kern w:val="1"/>
          <w:sz w:val="24"/>
        </w:rPr>
      </w:pPr>
      <w:r>
        <w:rPr>
          <w:rFonts w:ascii="Times New Roman" w:hAnsi="Times New Roman"/>
          <w:kern w:val="1"/>
          <w:sz w:val="24"/>
        </w:rPr>
        <w:t>Размер доплаты устанавливается по соглашению сторон трудового договора с учетом содержания и (или) объема дополнительной работы.</w:t>
      </w:r>
    </w:p>
    <w:p w:rsidR="009C7F61" w:rsidRDefault="009C7F61" w:rsidP="005A5A3F">
      <w:pPr>
        <w:ind w:firstLine="709"/>
        <w:jc w:val="both"/>
        <w:rPr>
          <w:rFonts w:ascii="Times New Roman" w:hAnsi="Times New Roman"/>
          <w:kern w:val="1"/>
          <w:sz w:val="24"/>
        </w:rPr>
      </w:pPr>
      <w:r>
        <w:rPr>
          <w:rFonts w:ascii="Times New Roman" w:hAnsi="Times New Roman"/>
          <w:kern w:val="1"/>
          <w:sz w:val="24"/>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 Конкретные размеры доплаты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9C7F61" w:rsidRDefault="009C7F61" w:rsidP="005A5A3F">
      <w:pPr>
        <w:ind w:firstLine="709"/>
        <w:jc w:val="both"/>
        <w:rPr>
          <w:rFonts w:ascii="Times New Roman" w:hAnsi="Times New Roman"/>
          <w:kern w:val="1"/>
          <w:sz w:val="24"/>
        </w:rPr>
      </w:pPr>
      <w:r>
        <w:rPr>
          <w:rFonts w:ascii="Times New Roman" w:hAnsi="Times New Roman"/>
          <w:kern w:val="1"/>
          <w:sz w:val="24"/>
        </w:rPr>
        <w:t xml:space="preserve">2.5.2. В соответствии со статьей 152 ТК РФ оплата сверхурочной работы производится работникам организации за первые два часа работы не менее чем в полуторном размере, за последующие часы – не </w:t>
      </w:r>
      <w:proofErr w:type="spellStart"/>
      <w:r>
        <w:rPr>
          <w:rFonts w:ascii="Times New Roman" w:hAnsi="Times New Roman"/>
          <w:kern w:val="1"/>
          <w:sz w:val="24"/>
        </w:rPr>
        <w:t>менн</w:t>
      </w:r>
      <w:proofErr w:type="spellEnd"/>
      <w:r>
        <w:rPr>
          <w:rFonts w:ascii="Times New Roman" w:hAnsi="Times New Roman"/>
          <w:kern w:val="1"/>
          <w:sz w:val="24"/>
        </w:rPr>
        <w:t xml:space="preserve"> чем в двойном размере. Конкретные размеры оплаты за сверхурочную работу устанавливаются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 предоставлением дополнительного времени отдыха, но не менее времени, отработанного сверхурочно.</w:t>
      </w:r>
    </w:p>
    <w:p w:rsidR="009C7F61" w:rsidRDefault="009C7F61" w:rsidP="005A5A3F">
      <w:pPr>
        <w:ind w:firstLine="709"/>
        <w:jc w:val="both"/>
        <w:rPr>
          <w:rFonts w:ascii="Times New Roman" w:hAnsi="Times New Roman"/>
          <w:kern w:val="1"/>
          <w:sz w:val="24"/>
        </w:rPr>
      </w:pPr>
      <w:r>
        <w:rPr>
          <w:rFonts w:ascii="Times New Roman" w:hAnsi="Times New Roman"/>
          <w:kern w:val="1"/>
          <w:sz w:val="24"/>
        </w:rPr>
        <w:t>2.5.3. Работа в выходной или нерабочий праздничный день оплачивается в соответствии со статьей 153 ТК РФ не менее чем в двойном размере:</w:t>
      </w:r>
    </w:p>
    <w:p w:rsidR="009C7F61" w:rsidRDefault="009C7F61" w:rsidP="005A5A3F">
      <w:pPr>
        <w:ind w:firstLine="709"/>
        <w:jc w:val="both"/>
        <w:rPr>
          <w:rFonts w:ascii="Times New Roman" w:hAnsi="Times New Roman"/>
          <w:kern w:val="1"/>
          <w:sz w:val="24"/>
        </w:rPr>
      </w:pPr>
      <w:r>
        <w:rPr>
          <w:rFonts w:ascii="Times New Roman" w:hAnsi="Times New Roman"/>
          <w:kern w:val="1"/>
          <w:sz w:val="24"/>
        </w:rPr>
        <w:t xml:space="preserve">-работникам, труд которых оплачивается по дневным и часовым ставкам, </w:t>
      </w:r>
      <w:proofErr w:type="gramStart"/>
      <w:r w:rsidR="001F0F9E">
        <w:rPr>
          <w:rFonts w:ascii="Times New Roman" w:hAnsi="Times New Roman"/>
          <w:kern w:val="1"/>
          <w:sz w:val="24"/>
        </w:rPr>
        <w:t>-р</w:t>
      </w:r>
      <w:proofErr w:type="gramEnd"/>
      <w:r w:rsidR="001F0F9E">
        <w:rPr>
          <w:rFonts w:ascii="Times New Roman" w:hAnsi="Times New Roman"/>
          <w:kern w:val="1"/>
          <w:sz w:val="24"/>
        </w:rPr>
        <w:t>азмере не менее двойной или часовой ставки;</w:t>
      </w:r>
    </w:p>
    <w:p w:rsidR="001F0F9E" w:rsidRDefault="001F0F9E" w:rsidP="005A5A3F">
      <w:pPr>
        <w:ind w:firstLine="709"/>
        <w:jc w:val="both"/>
        <w:rPr>
          <w:rFonts w:ascii="Times New Roman" w:hAnsi="Times New Roman"/>
          <w:kern w:val="1"/>
          <w:sz w:val="24"/>
        </w:rPr>
      </w:pPr>
      <w:proofErr w:type="gramStart"/>
      <w:r>
        <w:rPr>
          <w:rFonts w:ascii="Times New Roman" w:hAnsi="Times New Roman"/>
          <w:kern w:val="1"/>
          <w:sz w:val="24"/>
        </w:rPr>
        <w:t>- 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Pr>
          <w:rFonts w:ascii="Times New Roman" w:hAnsi="Times New Roman"/>
          <w:kern w:val="1"/>
          <w:sz w:val="24"/>
        </w:rPr>
        <w:t>, если работа производилась сверх месячной нормы рабочего времени.</w:t>
      </w:r>
    </w:p>
    <w:p w:rsidR="001F0F9E" w:rsidRDefault="001F0F9E" w:rsidP="005A5A3F">
      <w:pPr>
        <w:ind w:firstLine="709"/>
        <w:jc w:val="both"/>
        <w:rPr>
          <w:rFonts w:ascii="Times New Roman" w:hAnsi="Times New Roman"/>
          <w:kern w:val="1"/>
          <w:sz w:val="24"/>
        </w:rPr>
      </w:pPr>
      <w:r>
        <w:rPr>
          <w:rFonts w:ascii="Times New Roman" w:hAnsi="Times New Roman"/>
          <w:kern w:val="1"/>
          <w:sz w:val="24"/>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Конституционного Суда Российской Федерации, изложенных в постановлении  Конституционного Суда Российской Федерации от 28.06.2018 №26-П</w:t>
      </w:r>
    </w:p>
    <w:p w:rsidR="001F0F9E" w:rsidRDefault="001F0F9E" w:rsidP="005A5A3F">
      <w:pPr>
        <w:ind w:firstLine="709"/>
        <w:jc w:val="both"/>
        <w:rPr>
          <w:rFonts w:ascii="Times New Roman" w:hAnsi="Times New Roman"/>
          <w:kern w:val="1"/>
          <w:sz w:val="24"/>
        </w:rPr>
      </w:pPr>
      <w:r>
        <w:rPr>
          <w:rFonts w:ascii="Times New Roman" w:hAnsi="Times New Roman"/>
          <w:kern w:val="1"/>
          <w:sz w:val="24"/>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1F0F9E" w:rsidRDefault="001F0F9E" w:rsidP="005A5A3F">
      <w:pPr>
        <w:ind w:firstLine="709"/>
        <w:jc w:val="both"/>
        <w:rPr>
          <w:rFonts w:ascii="Times New Roman" w:hAnsi="Times New Roman"/>
          <w:kern w:val="1"/>
          <w:sz w:val="24"/>
        </w:rPr>
      </w:pPr>
      <w:r>
        <w:rPr>
          <w:rFonts w:ascii="Times New Roman" w:hAnsi="Times New Roman"/>
          <w:kern w:val="1"/>
          <w:sz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F0F9E" w:rsidRDefault="001F0F9E" w:rsidP="005A5A3F">
      <w:pPr>
        <w:ind w:firstLine="709"/>
        <w:jc w:val="both"/>
        <w:rPr>
          <w:rFonts w:ascii="Times New Roman" w:hAnsi="Times New Roman"/>
          <w:kern w:val="1"/>
          <w:sz w:val="24"/>
        </w:rPr>
      </w:pPr>
      <w:r>
        <w:rPr>
          <w:rFonts w:ascii="Times New Roman" w:hAnsi="Times New Roman"/>
          <w:kern w:val="1"/>
          <w:sz w:val="24"/>
        </w:rPr>
        <w:t xml:space="preserve">2.5.4. В соответствии со статьей 154 ТК РФ </w:t>
      </w:r>
      <w:r w:rsidR="006D25B2">
        <w:rPr>
          <w:rFonts w:ascii="Times New Roman" w:hAnsi="Times New Roman"/>
          <w:kern w:val="1"/>
          <w:sz w:val="24"/>
        </w:rPr>
        <w:t>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792FD9" w:rsidRDefault="006D25B2" w:rsidP="005A5A3F">
      <w:pPr>
        <w:ind w:firstLine="709"/>
        <w:jc w:val="both"/>
        <w:rPr>
          <w:rFonts w:ascii="Times New Roman" w:hAnsi="Times New Roman"/>
          <w:kern w:val="1"/>
          <w:sz w:val="24"/>
        </w:rPr>
      </w:pPr>
      <w:r>
        <w:rPr>
          <w:rFonts w:ascii="Times New Roman" w:hAnsi="Times New Roman"/>
          <w:kern w:val="1"/>
          <w:sz w:val="24"/>
        </w:rPr>
        <w:lastRenderedPageBreak/>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6D25B2" w:rsidRDefault="006D25B2" w:rsidP="005A5A3F">
      <w:pPr>
        <w:ind w:firstLine="709"/>
        <w:jc w:val="both"/>
        <w:rPr>
          <w:rFonts w:ascii="Times New Roman" w:hAnsi="Times New Roman"/>
          <w:kern w:val="1"/>
          <w:sz w:val="24"/>
        </w:rPr>
      </w:pPr>
      <w:r>
        <w:rPr>
          <w:rFonts w:ascii="Times New Roman" w:hAnsi="Times New Roman"/>
          <w:kern w:val="1"/>
          <w:sz w:val="24"/>
        </w:rPr>
        <w:t>2.5.5. Работникам устанавливаются доплаты за работу в особых условиях труда в соответствии с таблицей №1</w:t>
      </w:r>
    </w:p>
    <w:p w:rsidR="00792FD9" w:rsidRDefault="00792FD9" w:rsidP="005A5A3F">
      <w:pPr>
        <w:ind w:firstLine="709"/>
        <w:jc w:val="both"/>
        <w:rPr>
          <w:rFonts w:ascii="Times New Roman" w:hAnsi="Times New Roman"/>
          <w:kern w:val="1"/>
          <w:sz w:val="24"/>
        </w:rPr>
      </w:pPr>
    </w:p>
    <w:p w:rsidR="006D25B2" w:rsidRDefault="006D25B2" w:rsidP="006D25B2">
      <w:pPr>
        <w:jc w:val="right"/>
        <w:rPr>
          <w:rFonts w:ascii="Times New Roman" w:hAnsi="Times New Roman"/>
          <w:kern w:val="1"/>
          <w:sz w:val="24"/>
        </w:rPr>
      </w:pPr>
      <w:r>
        <w:rPr>
          <w:rFonts w:ascii="Times New Roman" w:hAnsi="Times New Roman"/>
          <w:kern w:val="1"/>
          <w:sz w:val="24"/>
        </w:rPr>
        <w:t>Таблица №1</w:t>
      </w:r>
    </w:p>
    <w:p w:rsidR="006D25B2" w:rsidRDefault="006D25B2" w:rsidP="006D25B2">
      <w:pPr>
        <w:jc w:val="center"/>
        <w:rPr>
          <w:rFonts w:ascii="Times New Roman" w:hAnsi="Times New Roman"/>
          <w:kern w:val="1"/>
          <w:sz w:val="24"/>
        </w:rPr>
      </w:pPr>
      <w:r>
        <w:rPr>
          <w:rFonts w:ascii="Times New Roman" w:hAnsi="Times New Roman"/>
          <w:kern w:val="1"/>
          <w:sz w:val="24"/>
        </w:rPr>
        <w:t xml:space="preserve">Размеры доплат </w:t>
      </w:r>
    </w:p>
    <w:p w:rsidR="005A5A3F" w:rsidRDefault="006D25B2" w:rsidP="006D25B2">
      <w:pPr>
        <w:jc w:val="center"/>
        <w:rPr>
          <w:rFonts w:ascii="Times New Roman" w:hAnsi="Times New Roman"/>
          <w:bCs/>
          <w:kern w:val="1"/>
          <w:sz w:val="24"/>
        </w:rPr>
      </w:pPr>
      <w:r>
        <w:rPr>
          <w:rFonts w:ascii="Times New Roman" w:hAnsi="Times New Roman"/>
          <w:kern w:val="1"/>
          <w:sz w:val="24"/>
        </w:rPr>
        <w:t>за работу в особых условиях</w:t>
      </w:r>
    </w:p>
    <w:p w:rsidR="005A5A3F" w:rsidRDefault="005A5A3F" w:rsidP="005A5A3F">
      <w:pPr>
        <w:jc w:val="both"/>
        <w:rPr>
          <w:rFonts w:ascii="Times New Roman" w:hAnsi="Times New Roman"/>
          <w:bCs/>
          <w:kern w:val="1"/>
          <w:sz w:val="24"/>
        </w:rPr>
      </w:pPr>
    </w:p>
    <w:tbl>
      <w:tblPr>
        <w:tblStyle w:val="a7"/>
        <w:tblW w:w="0" w:type="auto"/>
        <w:tblLook w:val="04A0"/>
      </w:tblPr>
      <w:tblGrid>
        <w:gridCol w:w="675"/>
        <w:gridCol w:w="6521"/>
        <w:gridCol w:w="2941"/>
      </w:tblGrid>
      <w:tr w:rsidR="006D25B2" w:rsidTr="006D25B2">
        <w:tc>
          <w:tcPr>
            <w:tcW w:w="675" w:type="dxa"/>
          </w:tcPr>
          <w:p w:rsidR="006D25B2" w:rsidRDefault="006D25B2" w:rsidP="005A5A3F">
            <w:pPr>
              <w:jc w:val="both"/>
              <w:rPr>
                <w:rFonts w:ascii="Times New Roman" w:hAnsi="Times New Roman"/>
                <w:bCs/>
                <w:kern w:val="1"/>
                <w:sz w:val="24"/>
              </w:rPr>
            </w:pPr>
            <w:r>
              <w:rPr>
                <w:rFonts w:ascii="Times New Roman" w:hAnsi="Times New Roman"/>
                <w:bCs/>
                <w:kern w:val="1"/>
                <w:sz w:val="24"/>
              </w:rPr>
              <w:t xml:space="preserve">№ </w:t>
            </w:r>
            <w:proofErr w:type="spellStart"/>
            <w:proofErr w:type="gramStart"/>
            <w:r>
              <w:rPr>
                <w:rFonts w:ascii="Times New Roman" w:hAnsi="Times New Roman"/>
                <w:bCs/>
                <w:kern w:val="1"/>
                <w:sz w:val="24"/>
              </w:rPr>
              <w:t>п</w:t>
            </w:r>
            <w:proofErr w:type="spellEnd"/>
            <w:proofErr w:type="gramEnd"/>
            <w:r>
              <w:rPr>
                <w:rFonts w:ascii="Times New Roman" w:hAnsi="Times New Roman"/>
                <w:bCs/>
                <w:kern w:val="1"/>
                <w:sz w:val="24"/>
              </w:rPr>
              <w:t>/</w:t>
            </w:r>
            <w:proofErr w:type="spellStart"/>
            <w:r>
              <w:rPr>
                <w:rFonts w:ascii="Times New Roman" w:hAnsi="Times New Roman"/>
                <w:bCs/>
                <w:kern w:val="1"/>
                <w:sz w:val="24"/>
              </w:rPr>
              <w:t>п</w:t>
            </w:r>
            <w:proofErr w:type="spellEnd"/>
          </w:p>
        </w:tc>
        <w:tc>
          <w:tcPr>
            <w:tcW w:w="6521" w:type="dxa"/>
          </w:tcPr>
          <w:p w:rsidR="006D25B2" w:rsidRDefault="006D25B2" w:rsidP="006D25B2">
            <w:pPr>
              <w:jc w:val="center"/>
              <w:rPr>
                <w:rFonts w:ascii="Times New Roman" w:hAnsi="Times New Roman"/>
                <w:bCs/>
                <w:kern w:val="1"/>
                <w:sz w:val="24"/>
              </w:rPr>
            </w:pPr>
            <w:r>
              <w:rPr>
                <w:rFonts w:ascii="Times New Roman" w:hAnsi="Times New Roman"/>
                <w:bCs/>
                <w:kern w:val="1"/>
                <w:sz w:val="24"/>
              </w:rPr>
              <w:t>Перечень категорий работников и видов работ</w:t>
            </w:r>
          </w:p>
        </w:tc>
        <w:tc>
          <w:tcPr>
            <w:tcW w:w="2941" w:type="dxa"/>
          </w:tcPr>
          <w:p w:rsidR="006D25B2" w:rsidRDefault="006D25B2" w:rsidP="006D25B2">
            <w:pPr>
              <w:jc w:val="center"/>
              <w:rPr>
                <w:rFonts w:ascii="Times New Roman" w:hAnsi="Times New Roman"/>
                <w:bCs/>
                <w:kern w:val="1"/>
                <w:sz w:val="24"/>
              </w:rPr>
            </w:pPr>
            <w:r>
              <w:rPr>
                <w:rFonts w:ascii="Times New Roman" w:hAnsi="Times New Roman"/>
                <w:bCs/>
                <w:kern w:val="1"/>
                <w:sz w:val="24"/>
              </w:rPr>
              <w:t>Размер доплаты (процентов)</w:t>
            </w:r>
          </w:p>
        </w:tc>
      </w:tr>
      <w:tr w:rsidR="006D25B2" w:rsidTr="006D25B2">
        <w:tc>
          <w:tcPr>
            <w:tcW w:w="675" w:type="dxa"/>
          </w:tcPr>
          <w:p w:rsidR="006D25B2" w:rsidRDefault="006D25B2" w:rsidP="006D25B2">
            <w:pPr>
              <w:jc w:val="center"/>
              <w:rPr>
                <w:rFonts w:ascii="Times New Roman" w:hAnsi="Times New Roman"/>
                <w:bCs/>
                <w:kern w:val="1"/>
                <w:sz w:val="24"/>
              </w:rPr>
            </w:pPr>
            <w:r>
              <w:rPr>
                <w:rFonts w:ascii="Times New Roman" w:hAnsi="Times New Roman"/>
                <w:bCs/>
                <w:kern w:val="1"/>
                <w:sz w:val="24"/>
              </w:rPr>
              <w:t>1</w:t>
            </w:r>
          </w:p>
        </w:tc>
        <w:tc>
          <w:tcPr>
            <w:tcW w:w="6521" w:type="dxa"/>
          </w:tcPr>
          <w:p w:rsidR="006D25B2" w:rsidRDefault="006D25B2" w:rsidP="006D25B2">
            <w:pPr>
              <w:jc w:val="center"/>
              <w:rPr>
                <w:rFonts w:ascii="Times New Roman" w:hAnsi="Times New Roman"/>
                <w:bCs/>
                <w:kern w:val="1"/>
                <w:sz w:val="24"/>
              </w:rPr>
            </w:pPr>
            <w:r>
              <w:rPr>
                <w:rFonts w:ascii="Times New Roman" w:hAnsi="Times New Roman"/>
                <w:bCs/>
                <w:kern w:val="1"/>
                <w:sz w:val="24"/>
              </w:rPr>
              <w:t>2</w:t>
            </w:r>
          </w:p>
        </w:tc>
        <w:tc>
          <w:tcPr>
            <w:tcW w:w="2941" w:type="dxa"/>
          </w:tcPr>
          <w:p w:rsidR="006D25B2" w:rsidRDefault="006D25B2" w:rsidP="006D25B2">
            <w:pPr>
              <w:jc w:val="center"/>
              <w:rPr>
                <w:rFonts w:ascii="Times New Roman" w:hAnsi="Times New Roman"/>
                <w:bCs/>
                <w:kern w:val="1"/>
                <w:sz w:val="24"/>
              </w:rPr>
            </w:pPr>
            <w:r>
              <w:rPr>
                <w:rFonts w:ascii="Times New Roman" w:hAnsi="Times New Roman"/>
                <w:bCs/>
                <w:kern w:val="1"/>
                <w:sz w:val="24"/>
              </w:rPr>
              <w:t>3</w:t>
            </w:r>
          </w:p>
        </w:tc>
      </w:tr>
      <w:tr w:rsidR="006D25B2" w:rsidTr="006D25B2">
        <w:tc>
          <w:tcPr>
            <w:tcW w:w="675" w:type="dxa"/>
          </w:tcPr>
          <w:p w:rsidR="006D25B2" w:rsidRDefault="006D25B2" w:rsidP="006D25B2">
            <w:pPr>
              <w:jc w:val="center"/>
              <w:rPr>
                <w:rFonts w:ascii="Times New Roman" w:hAnsi="Times New Roman"/>
                <w:bCs/>
                <w:kern w:val="1"/>
                <w:sz w:val="24"/>
              </w:rPr>
            </w:pPr>
            <w:r>
              <w:rPr>
                <w:rFonts w:ascii="Times New Roman" w:hAnsi="Times New Roman"/>
                <w:bCs/>
                <w:kern w:val="1"/>
                <w:sz w:val="24"/>
              </w:rPr>
              <w:t>1</w:t>
            </w:r>
          </w:p>
        </w:tc>
        <w:tc>
          <w:tcPr>
            <w:tcW w:w="6521" w:type="dxa"/>
          </w:tcPr>
          <w:p w:rsidR="006D25B2" w:rsidRDefault="006D25B2" w:rsidP="005A5A3F">
            <w:pPr>
              <w:jc w:val="both"/>
              <w:rPr>
                <w:rFonts w:ascii="Times New Roman" w:hAnsi="Times New Roman"/>
                <w:bCs/>
                <w:kern w:val="1"/>
                <w:sz w:val="24"/>
              </w:rPr>
            </w:pPr>
            <w:r>
              <w:rPr>
                <w:rFonts w:ascii="Times New Roman" w:hAnsi="Times New Roman"/>
                <w:bCs/>
                <w:kern w:val="1"/>
                <w:sz w:val="24"/>
              </w:rPr>
              <w:t>За работу в общеобразовательных учреждениях с наличием интерната:</w:t>
            </w:r>
          </w:p>
          <w:p w:rsidR="006D25B2" w:rsidRDefault="006D25B2" w:rsidP="005A5A3F">
            <w:pPr>
              <w:jc w:val="both"/>
              <w:rPr>
                <w:rFonts w:ascii="Times New Roman" w:hAnsi="Times New Roman"/>
                <w:bCs/>
                <w:kern w:val="1"/>
                <w:sz w:val="24"/>
              </w:rPr>
            </w:pPr>
          </w:p>
          <w:p w:rsidR="006D25B2" w:rsidRDefault="00B16CB2" w:rsidP="005A5A3F">
            <w:pPr>
              <w:jc w:val="both"/>
              <w:rPr>
                <w:rFonts w:ascii="Times New Roman" w:hAnsi="Times New Roman"/>
                <w:bCs/>
                <w:kern w:val="1"/>
                <w:sz w:val="24"/>
              </w:rPr>
            </w:pPr>
            <w:r>
              <w:rPr>
                <w:rFonts w:ascii="Times New Roman" w:hAnsi="Times New Roman"/>
                <w:bCs/>
                <w:kern w:val="1"/>
                <w:sz w:val="24"/>
              </w:rPr>
              <w:t>р</w:t>
            </w:r>
            <w:r w:rsidR="006D25B2">
              <w:rPr>
                <w:rFonts w:ascii="Times New Roman" w:hAnsi="Times New Roman"/>
                <w:bCs/>
                <w:kern w:val="1"/>
                <w:sz w:val="24"/>
              </w:rPr>
              <w:t>уководитель учреждения, заместители руководителя, главный бухгалтер</w:t>
            </w:r>
          </w:p>
          <w:p w:rsidR="006D25B2" w:rsidRDefault="006D25B2" w:rsidP="005A5A3F">
            <w:pPr>
              <w:jc w:val="both"/>
              <w:rPr>
                <w:rFonts w:ascii="Times New Roman" w:hAnsi="Times New Roman"/>
                <w:bCs/>
                <w:kern w:val="1"/>
                <w:sz w:val="24"/>
              </w:rPr>
            </w:pPr>
          </w:p>
          <w:p w:rsidR="006D25B2" w:rsidRDefault="00B16CB2" w:rsidP="005A5A3F">
            <w:pPr>
              <w:jc w:val="both"/>
              <w:rPr>
                <w:rFonts w:ascii="Times New Roman" w:hAnsi="Times New Roman"/>
                <w:bCs/>
                <w:kern w:val="1"/>
                <w:sz w:val="24"/>
              </w:rPr>
            </w:pPr>
            <w:r>
              <w:rPr>
                <w:rFonts w:ascii="Times New Roman" w:hAnsi="Times New Roman"/>
                <w:bCs/>
                <w:kern w:val="1"/>
                <w:sz w:val="24"/>
              </w:rPr>
              <w:t>р</w:t>
            </w:r>
            <w:r w:rsidR="006D25B2">
              <w:rPr>
                <w:rFonts w:ascii="Times New Roman" w:hAnsi="Times New Roman"/>
                <w:bCs/>
                <w:kern w:val="1"/>
                <w:sz w:val="24"/>
              </w:rPr>
              <w:t xml:space="preserve">аботники, входящие в ПКГ работников образования, </w:t>
            </w:r>
            <w:proofErr w:type="gramStart"/>
            <w:r w:rsidR="006D25B2">
              <w:rPr>
                <w:rFonts w:ascii="Times New Roman" w:hAnsi="Times New Roman"/>
                <w:bCs/>
                <w:kern w:val="1"/>
                <w:sz w:val="24"/>
              </w:rPr>
              <w:t>утвержденный</w:t>
            </w:r>
            <w:proofErr w:type="gramEnd"/>
            <w:r w:rsidR="006D25B2">
              <w:rPr>
                <w:rFonts w:ascii="Times New Roman" w:hAnsi="Times New Roman"/>
                <w:bCs/>
                <w:kern w:val="1"/>
                <w:sz w:val="24"/>
              </w:rPr>
              <w:t xml:space="preserve"> приказом </w:t>
            </w:r>
            <w:proofErr w:type="spellStart"/>
            <w:r w:rsidR="006D25B2">
              <w:rPr>
                <w:rFonts w:ascii="Times New Roman" w:hAnsi="Times New Roman"/>
                <w:bCs/>
                <w:kern w:val="1"/>
                <w:sz w:val="24"/>
              </w:rPr>
              <w:t>Минздравсоцразвития</w:t>
            </w:r>
            <w:proofErr w:type="spellEnd"/>
            <w:r w:rsidR="006D25B2">
              <w:rPr>
                <w:rFonts w:ascii="Times New Roman" w:hAnsi="Times New Roman"/>
                <w:bCs/>
                <w:kern w:val="1"/>
                <w:sz w:val="24"/>
              </w:rPr>
              <w:t xml:space="preserve"> России от 05.05.2008 №</w:t>
            </w:r>
            <w:r>
              <w:rPr>
                <w:rFonts w:ascii="Times New Roman" w:hAnsi="Times New Roman"/>
                <w:bCs/>
                <w:kern w:val="1"/>
                <w:sz w:val="24"/>
              </w:rPr>
              <w:t>216н</w:t>
            </w:r>
          </w:p>
          <w:p w:rsidR="00B16CB2" w:rsidRDefault="00B16CB2" w:rsidP="005A5A3F">
            <w:pPr>
              <w:jc w:val="both"/>
              <w:rPr>
                <w:rFonts w:ascii="Times New Roman" w:hAnsi="Times New Roman"/>
                <w:bCs/>
                <w:kern w:val="1"/>
                <w:sz w:val="24"/>
              </w:rPr>
            </w:pPr>
          </w:p>
          <w:p w:rsidR="00B16CB2" w:rsidRDefault="00B16CB2" w:rsidP="005A5A3F">
            <w:pPr>
              <w:jc w:val="both"/>
              <w:rPr>
                <w:rFonts w:ascii="Times New Roman" w:hAnsi="Times New Roman"/>
                <w:bCs/>
                <w:kern w:val="1"/>
                <w:sz w:val="24"/>
              </w:rPr>
            </w:pPr>
            <w:r>
              <w:rPr>
                <w:rFonts w:ascii="Times New Roman" w:hAnsi="Times New Roman"/>
                <w:bCs/>
                <w:kern w:val="1"/>
                <w:sz w:val="24"/>
              </w:rPr>
              <w:t>иные работники</w:t>
            </w:r>
          </w:p>
        </w:tc>
        <w:tc>
          <w:tcPr>
            <w:tcW w:w="2941" w:type="dxa"/>
          </w:tcPr>
          <w:p w:rsidR="006D25B2" w:rsidRDefault="006D25B2" w:rsidP="005A5A3F">
            <w:pPr>
              <w:jc w:val="both"/>
              <w:rPr>
                <w:rFonts w:ascii="Times New Roman" w:hAnsi="Times New Roman"/>
                <w:bCs/>
                <w:kern w:val="1"/>
                <w:sz w:val="24"/>
              </w:rPr>
            </w:pPr>
          </w:p>
          <w:p w:rsidR="006D25B2" w:rsidRDefault="006D25B2" w:rsidP="005A5A3F">
            <w:pPr>
              <w:jc w:val="both"/>
              <w:rPr>
                <w:rFonts w:ascii="Times New Roman" w:hAnsi="Times New Roman"/>
                <w:bCs/>
                <w:kern w:val="1"/>
                <w:sz w:val="24"/>
              </w:rPr>
            </w:pPr>
          </w:p>
          <w:p w:rsidR="006D25B2" w:rsidRDefault="006D25B2" w:rsidP="005A5A3F">
            <w:pPr>
              <w:jc w:val="both"/>
              <w:rPr>
                <w:rFonts w:ascii="Times New Roman" w:hAnsi="Times New Roman"/>
                <w:bCs/>
                <w:kern w:val="1"/>
                <w:sz w:val="24"/>
              </w:rPr>
            </w:pPr>
          </w:p>
          <w:p w:rsidR="006D25B2" w:rsidRDefault="006D25B2" w:rsidP="006D25B2">
            <w:pPr>
              <w:jc w:val="center"/>
              <w:rPr>
                <w:rFonts w:ascii="Times New Roman" w:hAnsi="Times New Roman"/>
                <w:bCs/>
                <w:kern w:val="1"/>
                <w:sz w:val="24"/>
              </w:rPr>
            </w:pPr>
            <w:r>
              <w:rPr>
                <w:rFonts w:ascii="Times New Roman" w:hAnsi="Times New Roman"/>
                <w:bCs/>
                <w:kern w:val="1"/>
                <w:sz w:val="24"/>
              </w:rPr>
              <w:t>5</w:t>
            </w:r>
          </w:p>
          <w:p w:rsidR="00B16CB2" w:rsidRDefault="00B16CB2" w:rsidP="006D25B2">
            <w:pPr>
              <w:jc w:val="center"/>
              <w:rPr>
                <w:rFonts w:ascii="Times New Roman" w:hAnsi="Times New Roman"/>
                <w:bCs/>
                <w:kern w:val="1"/>
                <w:sz w:val="24"/>
              </w:rPr>
            </w:pPr>
          </w:p>
          <w:p w:rsidR="00B16CB2" w:rsidRDefault="00B16CB2" w:rsidP="006D25B2">
            <w:pPr>
              <w:jc w:val="center"/>
              <w:rPr>
                <w:rFonts w:ascii="Times New Roman" w:hAnsi="Times New Roman"/>
                <w:bCs/>
                <w:kern w:val="1"/>
                <w:sz w:val="24"/>
              </w:rPr>
            </w:pPr>
          </w:p>
          <w:p w:rsidR="00B16CB2" w:rsidRDefault="00B16CB2" w:rsidP="006D25B2">
            <w:pPr>
              <w:jc w:val="center"/>
              <w:rPr>
                <w:rFonts w:ascii="Times New Roman" w:hAnsi="Times New Roman"/>
                <w:bCs/>
                <w:kern w:val="1"/>
                <w:sz w:val="24"/>
              </w:rPr>
            </w:pPr>
            <w:r>
              <w:rPr>
                <w:rFonts w:ascii="Times New Roman" w:hAnsi="Times New Roman"/>
                <w:bCs/>
                <w:kern w:val="1"/>
                <w:sz w:val="24"/>
              </w:rPr>
              <w:t>5</w:t>
            </w:r>
          </w:p>
          <w:p w:rsidR="00B16CB2" w:rsidRDefault="00B16CB2" w:rsidP="006D25B2">
            <w:pPr>
              <w:jc w:val="center"/>
              <w:rPr>
                <w:rFonts w:ascii="Times New Roman" w:hAnsi="Times New Roman"/>
                <w:bCs/>
                <w:kern w:val="1"/>
                <w:sz w:val="24"/>
              </w:rPr>
            </w:pPr>
          </w:p>
          <w:p w:rsidR="00B16CB2" w:rsidRDefault="00B16CB2" w:rsidP="006D25B2">
            <w:pPr>
              <w:jc w:val="center"/>
              <w:rPr>
                <w:rFonts w:ascii="Times New Roman" w:hAnsi="Times New Roman"/>
                <w:bCs/>
                <w:kern w:val="1"/>
                <w:sz w:val="24"/>
              </w:rPr>
            </w:pPr>
          </w:p>
          <w:p w:rsidR="00B16CB2" w:rsidRDefault="00B16CB2" w:rsidP="006D25B2">
            <w:pPr>
              <w:jc w:val="center"/>
              <w:rPr>
                <w:rFonts w:ascii="Times New Roman" w:hAnsi="Times New Roman"/>
                <w:bCs/>
                <w:kern w:val="1"/>
                <w:sz w:val="24"/>
              </w:rPr>
            </w:pPr>
          </w:p>
          <w:p w:rsidR="00B16CB2" w:rsidRDefault="00B16CB2" w:rsidP="006D25B2">
            <w:pPr>
              <w:jc w:val="center"/>
              <w:rPr>
                <w:rFonts w:ascii="Times New Roman" w:hAnsi="Times New Roman"/>
                <w:bCs/>
                <w:kern w:val="1"/>
                <w:sz w:val="24"/>
              </w:rPr>
            </w:pPr>
            <w:r>
              <w:rPr>
                <w:rFonts w:ascii="Times New Roman" w:hAnsi="Times New Roman"/>
                <w:bCs/>
                <w:kern w:val="1"/>
                <w:sz w:val="24"/>
              </w:rPr>
              <w:t>До 15</w:t>
            </w:r>
          </w:p>
        </w:tc>
      </w:tr>
      <w:tr w:rsidR="006D25B2" w:rsidTr="006D25B2">
        <w:tc>
          <w:tcPr>
            <w:tcW w:w="675" w:type="dxa"/>
          </w:tcPr>
          <w:p w:rsidR="006D25B2" w:rsidRDefault="00B16CB2" w:rsidP="006D25B2">
            <w:pPr>
              <w:jc w:val="center"/>
              <w:rPr>
                <w:rFonts w:ascii="Times New Roman" w:hAnsi="Times New Roman"/>
                <w:bCs/>
                <w:kern w:val="1"/>
                <w:sz w:val="24"/>
              </w:rPr>
            </w:pPr>
            <w:r>
              <w:rPr>
                <w:rFonts w:ascii="Times New Roman" w:hAnsi="Times New Roman"/>
                <w:bCs/>
                <w:kern w:val="1"/>
                <w:sz w:val="24"/>
              </w:rPr>
              <w:t>2</w:t>
            </w:r>
          </w:p>
        </w:tc>
        <w:tc>
          <w:tcPr>
            <w:tcW w:w="6521" w:type="dxa"/>
          </w:tcPr>
          <w:p w:rsidR="006D25B2" w:rsidRDefault="00B16CB2" w:rsidP="005A5A3F">
            <w:pPr>
              <w:jc w:val="both"/>
              <w:rPr>
                <w:rFonts w:ascii="Times New Roman" w:hAnsi="Times New Roman"/>
                <w:bCs/>
                <w:kern w:val="1"/>
                <w:sz w:val="24"/>
              </w:rPr>
            </w:pPr>
            <w:proofErr w:type="gramStart"/>
            <w:r>
              <w:rPr>
                <w:rFonts w:ascii="Times New Roman" w:hAnsi="Times New Roman"/>
                <w:bCs/>
                <w:kern w:val="1"/>
                <w:sz w:val="24"/>
              </w:rPr>
              <w:t>За работу в общеобразовательных учреждениях, имеющих классы с обучающимися с ограниченными возможностями здоровья (в том числе при инклюзивном образовании), логопедические классы (группы, пункты):</w:t>
            </w:r>
            <w:proofErr w:type="gramEnd"/>
          </w:p>
          <w:p w:rsidR="00B16CB2" w:rsidRDefault="00B16CB2" w:rsidP="005A5A3F">
            <w:pPr>
              <w:jc w:val="both"/>
              <w:rPr>
                <w:rFonts w:ascii="Times New Roman" w:hAnsi="Times New Roman"/>
                <w:bCs/>
                <w:kern w:val="1"/>
                <w:sz w:val="24"/>
              </w:rPr>
            </w:pPr>
          </w:p>
          <w:p w:rsidR="00B16CB2" w:rsidRDefault="00B16CB2" w:rsidP="005A5A3F">
            <w:pPr>
              <w:jc w:val="both"/>
              <w:rPr>
                <w:rFonts w:ascii="Times New Roman" w:hAnsi="Times New Roman"/>
                <w:bCs/>
                <w:kern w:val="1"/>
                <w:sz w:val="24"/>
              </w:rPr>
            </w:pPr>
            <w:r>
              <w:rPr>
                <w:rFonts w:ascii="Times New Roman" w:hAnsi="Times New Roman"/>
                <w:bCs/>
                <w:kern w:val="1"/>
                <w:sz w:val="24"/>
              </w:rPr>
              <w:t>руководитель учреждения, заместители руководителя</w:t>
            </w:r>
          </w:p>
          <w:p w:rsidR="00B16CB2" w:rsidRDefault="00B16CB2" w:rsidP="005A5A3F">
            <w:pPr>
              <w:jc w:val="both"/>
              <w:rPr>
                <w:rFonts w:ascii="Times New Roman" w:hAnsi="Times New Roman"/>
                <w:bCs/>
                <w:kern w:val="1"/>
                <w:sz w:val="24"/>
              </w:rPr>
            </w:pPr>
          </w:p>
          <w:p w:rsidR="00B16CB2" w:rsidRDefault="00B16CB2" w:rsidP="00B16CB2">
            <w:pPr>
              <w:jc w:val="both"/>
              <w:rPr>
                <w:rFonts w:ascii="Times New Roman" w:hAnsi="Times New Roman"/>
                <w:bCs/>
                <w:kern w:val="1"/>
                <w:sz w:val="24"/>
              </w:rPr>
            </w:pPr>
            <w:r>
              <w:rPr>
                <w:rFonts w:ascii="Times New Roman" w:hAnsi="Times New Roman"/>
                <w:bCs/>
                <w:kern w:val="1"/>
                <w:sz w:val="24"/>
              </w:rPr>
              <w:t xml:space="preserve">работники, входящие в ПКГ работников образования, </w:t>
            </w:r>
            <w:proofErr w:type="gramStart"/>
            <w:r>
              <w:rPr>
                <w:rFonts w:ascii="Times New Roman" w:hAnsi="Times New Roman"/>
                <w:bCs/>
                <w:kern w:val="1"/>
                <w:sz w:val="24"/>
              </w:rPr>
              <w:t>утвержденный</w:t>
            </w:r>
            <w:proofErr w:type="gramEnd"/>
            <w:r>
              <w:rPr>
                <w:rFonts w:ascii="Times New Roman" w:hAnsi="Times New Roman"/>
                <w:bCs/>
                <w:kern w:val="1"/>
                <w:sz w:val="24"/>
              </w:rPr>
              <w:t xml:space="preserve"> приказом </w:t>
            </w:r>
            <w:proofErr w:type="spellStart"/>
            <w:r>
              <w:rPr>
                <w:rFonts w:ascii="Times New Roman" w:hAnsi="Times New Roman"/>
                <w:bCs/>
                <w:kern w:val="1"/>
                <w:sz w:val="24"/>
              </w:rPr>
              <w:t>Минздравсоцразвития</w:t>
            </w:r>
            <w:proofErr w:type="spellEnd"/>
            <w:r>
              <w:rPr>
                <w:rFonts w:ascii="Times New Roman" w:hAnsi="Times New Roman"/>
                <w:bCs/>
                <w:kern w:val="1"/>
                <w:sz w:val="24"/>
              </w:rPr>
              <w:t xml:space="preserve"> России от 05.05.2008 №216н, в чьи обязанности входит непосредственная работа с такими обучающимися (в таких классах, группах, пунктах)</w:t>
            </w:r>
          </w:p>
          <w:p w:rsidR="00B16CB2" w:rsidRDefault="00B16CB2" w:rsidP="00B16CB2">
            <w:pPr>
              <w:jc w:val="both"/>
              <w:rPr>
                <w:rFonts w:ascii="Times New Roman" w:hAnsi="Times New Roman"/>
                <w:bCs/>
                <w:kern w:val="1"/>
                <w:sz w:val="24"/>
              </w:rPr>
            </w:pPr>
          </w:p>
          <w:p w:rsidR="00B16CB2" w:rsidRDefault="00B16CB2" w:rsidP="00B16CB2">
            <w:pPr>
              <w:jc w:val="both"/>
              <w:rPr>
                <w:rFonts w:ascii="Times New Roman" w:hAnsi="Times New Roman"/>
                <w:bCs/>
                <w:kern w:val="1"/>
                <w:sz w:val="24"/>
              </w:rPr>
            </w:pPr>
            <w:r>
              <w:rPr>
                <w:rFonts w:ascii="Times New Roman" w:hAnsi="Times New Roman"/>
                <w:bCs/>
                <w:kern w:val="1"/>
                <w:sz w:val="24"/>
              </w:rPr>
              <w:t xml:space="preserve">иные работники, в чьи обязанности входит непосредственная работа с </w:t>
            </w:r>
            <w:proofErr w:type="gramStart"/>
            <w:r>
              <w:rPr>
                <w:rFonts w:ascii="Times New Roman" w:hAnsi="Times New Roman"/>
                <w:bCs/>
                <w:kern w:val="1"/>
                <w:sz w:val="24"/>
              </w:rPr>
              <w:t>такими</w:t>
            </w:r>
            <w:proofErr w:type="gramEnd"/>
            <w:r>
              <w:rPr>
                <w:rFonts w:ascii="Times New Roman" w:hAnsi="Times New Roman"/>
                <w:bCs/>
                <w:kern w:val="1"/>
                <w:sz w:val="24"/>
              </w:rPr>
              <w:t xml:space="preserve"> обучающимися (в таких классах, группах, пунктах)</w:t>
            </w:r>
          </w:p>
          <w:p w:rsidR="00B16CB2" w:rsidRDefault="00B16CB2" w:rsidP="005A5A3F">
            <w:pPr>
              <w:jc w:val="both"/>
              <w:rPr>
                <w:rFonts w:ascii="Times New Roman" w:hAnsi="Times New Roman"/>
                <w:bCs/>
                <w:kern w:val="1"/>
                <w:sz w:val="24"/>
              </w:rPr>
            </w:pPr>
          </w:p>
        </w:tc>
        <w:tc>
          <w:tcPr>
            <w:tcW w:w="2941" w:type="dxa"/>
          </w:tcPr>
          <w:p w:rsidR="006D25B2" w:rsidRDefault="006D25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r>
              <w:rPr>
                <w:rFonts w:ascii="Times New Roman" w:hAnsi="Times New Roman"/>
                <w:bCs/>
                <w:kern w:val="1"/>
                <w:sz w:val="24"/>
              </w:rPr>
              <w:t>До 10</w:t>
            </w: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r>
              <w:rPr>
                <w:rFonts w:ascii="Times New Roman" w:hAnsi="Times New Roman"/>
                <w:bCs/>
                <w:kern w:val="1"/>
                <w:sz w:val="24"/>
              </w:rPr>
              <w:t>5-15</w:t>
            </w: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r>
              <w:rPr>
                <w:rFonts w:ascii="Times New Roman" w:hAnsi="Times New Roman"/>
                <w:bCs/>
                <w:kern w:val="1"/>
                <w:sz w:val="24"/>
              </w:rPr>
              <w:t>До 20</w:t>
            </w:r>
          </w:p>
        </w:tc>
      </w:tr>
      <w:tr w:rsidR="006D25B2" w:rsidTr="006D25B2">
        <w:tc>
          <w:tcPr>
            <w:tcW w:w="675" w:type="dxa"/>
          </w:tcPr>
          <w:p w:rsidR="006D25B2" w:rsidRDefault="00B16CB2" w:rsidP="006D25B2">
            <w:pPr>
              <w:jc w:val="center"/>
              <w:rPr>
                <w:rFonts w:ascii="Times New Roman" w:hAnsi="Times New Roman"/>
                <w:bCs/>
                <w:kern w:val="1"/>
                <w:sz w:val="24"/>
              </w:rPr>
            </w:pPr>
            <w:r>
              <w:rPr>
                <w:rFonts w:ascii="Times New Roman" w:hAnsi="Times New Roman"/>
                <w:bCs/>
                <w:kern w:val="1"/>
                <w:sz w:val="24"/>
              </w:rPr>
              <w:t>3</w:t>
            </w:r>
          </w:p>
        </w:tc>
        <w:tc>
          <w:tcPr>
            <w:tcW w:w="6521" w:type="dxa"/>
          </w:tcPr>
          <w:p w:rsidR="006D25B2" w:rsidRDefault="00B16CB2" w:rsidP="005A5A3F">
            <w:pPr>
              <w:jc w:val="both"/>
              <w:rPr>
                <w:rFonts w:ascii="Times New Roman" w:hAnsi="Times New Roman"/>
                <w:bCs/>
                <w:kern w:val="1"/>
                <w:sz w:val="24"/>
              </w:rPr>
            </w:pPr>
            <w:proofErr w:type="gramStart"/>
            <w:r>
              <w:rPr>
                <w:rFonts w:ascii="Times New Roman" w:hAnsi="Times New Roman"/>
                <w:bCs/>
                <w:kern w:val="1"/>
                <w:sz w:val="24"/>
              </w:rPr>
              <w:t>За работу с обучающимися из числа детей-сирот и детей, оставшихся без попечения родителей, а также лиц из их числа в общеобразовательных учреждениях, в профессиональных образовательных учреждениях:</w:t>
            </w:r>
            <w:proofErr w:type="gramEnd"/>
          </w:p>
          <w:p w:rsidR="00B16CB2" w:rsidRDefault="00B16CB2" w:rsidP="005A5A3F">
            <w:pPr>
              <w:jc w:val="both"/>
              <w:rPr>
                <w:rFonts w:ascii="Times New Roman" w:hAnsi="Times New Roman"/>
                <w:bCs/>
                <w:kern w:val="1"/>
                <w:sz w:val="24"/>
              </w:rPr>
            </w:pPr>
          </w:p>
          <w:p w:rsidR="00B16CB2" w:rsidRDefault="00B16CB2" w:rsidP="00B16CB2">
            <w:pPr>
              <w:jc w:val="both"/>
              <w:rPr>
                <w:rFonts w:ascii="Times New Roman" w:hAnsi="Times New Roman"/>
                <w:bCs/>
                <w:kern w:val="1"/>
                <w:sz w:val="24"/>
              </w:rPr>
            </w:pPr>
            <w:r>
              <w:rPr>
                <w:rFonts w:ascii="Times New Roman" w:hAnsi="Times New Roman"/>
                <w:bCs/>
                <w:kern w:val="1"/>
                <w:sz w:val="24"/>
              </w:rPr>
              <w:t>руководитель учреждения, заместители руководителя</w:t>
            </w:r>
          </w:p>
          <w:p w:rsidR="00B16CB2" w:rsidRDefault="00B16CB2" w:rsidP="00B16CB2">
            <w:pPr>
              <w:jc w:val="both"/>
              <w:rPr>
                <w:rFonts w:ascii="Times New Roman" w:hAnsi="Times New Roman"/>
                <w:bCs/>
                <w:kern w:val="1"/>
                <w:sz w:val="24"/>
              </w:rPr>
            </w:pPr>
          </w:p>
          <w:p w:rsidR="00B16CB2" w:rsidRDefault="00B16CB2" w:rsidP="00B16CB2">
            <w:pPr>
              <w:jc w:val="both"/>
              <w:rPr>
                <w:rFonts w:ascii="Times New Roman" w:hAnsi="Times New Roman"/>
                <w:bCs/>
                <w:kern w:val="1"/>
                <w:sz w:val="24"/>
              </w:rPr>
            </w:pPr>
            <w:r>
              <w:rPr>
                <w:rFonts w:ascii="Times New Roman" w:hAnsi="Times New Roman"/>
                <w:bCs/>
                <w:kern w:val="1"/>
                <w:sz w:val="24"/>
              </w:rPr>
              <w:t xml:space="preserve">работники, входящие в ПКГ работников образования, </w:t>
            </w:r>
            <w:proofErr w:type="gramStart"/>
            <w:r>
              <w:rPr>
                <w:rFonts w:ascii="Times New Roman" w:hAnsi="Times New Roman"/>
                <w:bCs/>
                <w:kern w:val="1"/>
                <w:sz w:val="24"/>
              </w:rPr>
              <w:t>утвержденный</w:t>
            </w:r>
            <w:proofErr w:type="gramEnd"/>
            <w:r>
              <w:rPr>
                <w:rFonts w:ascii="Times New Roman" w:hAnsi="Times New Roman"/>
                <w:bCs/>
                <w:kern w:val="1"/>
                <w:sz w:val="24"/>
              </w:rPr>
              <w:t xml:space="preserve"> приказом </w:t>
            </w:r>
            <w:proofErr w:type="spellStart"/>
            <w:r>
              <w:rPr>
                <w:rFonts w:ascii="Times New Roman" w:hAnsi="Times New Roman"/>
                <w:bCs/>
                <w:kern w:val="1"/>
                <w:sz w:val="24"/>
              </w:rPr>
              <w:t>Минздравсоцразвития</w:t>
            </w:r>
            <w:proofErr w:type="spellEnd"/>
            <w:r>
              <w:rPr>
                <w:rFonts w:ascii="Times New Roman" w:hAnsi="Times New Roman"/>
                <w:bCs/>
                <w:kern w:val="1"/>
                <w:sz w:val="24"/>
              </w:rPr>
              <w:t xml:space="preserve"> России от 05.05.2008 №216н, в чьи обязанности входит непосредственная работа с такими обучающимися</w:t>
            </w:r>
          </w:p>
          <w:p w:rsidR="00B16CB2" w:rsidRDefault="00B16CB2" w:rsidP="005A5A3F">
            <w:pPr>
              <w:jc w:val="both"/>
              <w:rPr>
                <w:rFonts w:ascii="Times New Roman" w:hAnsi="Times New Roman"/>
                <w:bCs/>
                <w:kern w:val="1"/>
                <w:sz w:val="24"/>
              </w:rPr>
            </w:pPr>
          </w:p>
          <w:p w:rsidR="00B16CB2" w:rsidRDefault="00B16CB2" w:rsidP="005A5A3F">
            <w:pPr>
              <w:jc w:val="both"/>
              <w:rPr>
                <w:rFonts w:ascii="Times New Roman" w:hAnsi="Times New Roman"/>
                <w:bCs/>
                <w:kern w:val="1"/>
                <w:sz w:val="24"/>
              </w:rPr>
            </w:pPr>
            <w:r>
              <w:rPr>
                <w:rFonts w:ascii="Times New Roman" w:hAnsi="Times New Roman"/>
                <w:bCs/>
                <w:kern w:val="1"/>
                <w:sz w:val="24"/>
              </w:rPr>
              <w:t xml:space="preserve">иные работники, в чьи обязанности входит непосредственная </w:t>
            </w:r>
            <w:r>
              <w:rPr>
                <w:rFonts w:ascii="Times New Roman" w:hAnsi="Times New Roman"/>
                <w:bCs/>
                <w:kern w:val="1"/>
                <w:sz w:val="24"/>
              </w:rPr>
              <w:lastRenderedPageBreak/>
              <w:t xml:space="preserve">работа с </w:t>
            </w:r>
            <w:proofErr w:type="gramStart"/>
            <w:r>
              <w:rPr>
                <w:rFonts w:ascii="Times New Roman" w:hAnsi="Times New Roman"/>
                <w:bCs/>
                <w:kern w:val="1"/>
                <w:sz w:val="24"/>
              </w:rPr>
              <w:t>такими</w:t>
            </w:r>
            <w:proofErr w:type="gramEnd"/>
            <w:r>
              <w:rPr>
                <w:rFonts w:ascii="Times New Roman" w:hAnsi="Times New Roman"/>
                <w:bCs/>
                <w:kern w:val="1"/>
                <w:sz w:val="24"/>
              </w:rPr>
              <w:t xml:space="preserve"> обучающимися</w:t>
            </w:r>
          </w:p>
        </w:tc>
        <w:tc>
          <w:tcPr>
            <w:tcW w:w="2941" w:type="dxa"/>
          </w:tcPr>
          <w:p w:rsidR="006D25B2" w:rsidRDefault="006D25B2" w:rsidP="005A5A3F">
            <w:pPr>
              <w:jc w:val="both"/>
              <w:rPr>
                <w:rFonts w:ascii="Times New Roman" w:hAnsi="Times New Roman"/>
                <w:bCs/>
                <w:kern w:val="1"/>
                <w:sz w:val="24"/>
              </w:rPr>
            </w:pPr>
          </w:p>
          <w:p w:rsidR="00B16CB2" w:rsidRDefault="00B16CB2" w:rsidP="005A5A3F">
            <w:pPr>
              <w:jc w:val="both"/>
              <w:rPr>
                <w:rFonts w:ascii="Times New Roman" w:hAnsi="Times New Roman"/>
                <w:bCs/>
                <w:kern w:val="1"/>
                <w:sz w:val="24"/>
              </w:rPr>
            </w:pPr>
          </w:p>
          <w:p w:rsidR="00B16CB2" w:rsidRDefault="00B16CB2" w:rsidP="005A5A3F">
            <w:pPr>
              <w:jc w:val="both"/>
              <w:rPr>
                <w:rFonts w:ascii="Times New Roman" w:hAnsi="Times New Roman"/>
                <w:bCs/>
                <w:kern w:val="1"/>
                <w:sz w:val="24"/>
              </w:rPr>
            </w:pPr>
          </w:p>
          <w:p w:rsidR="00B16CB2" w:rsidRDefault="00B16CB2" w:rsidP="005A5A3F">
            <w:pPr>
              <w:jc w:val="both"/>
              <w:rPr>
                <w:rFonts w:ascii="Times New Roman" w:hAnsi="Times New Roman"/>
                <w:bCs/>
                <w:kern w:val="1"/>
                <w:sz w:val="24"/>
              </w:rPr>
            </w:pPr>
          </w:p>
          <w:p w:rsidR="00B16CB2" w:rsidRDefault="00B16CB2" w:rsidP="005A5A3F">
            <w:pPr>
              <w:jc w:val="both"/>
              <w:rPr>
                <w:rFonts w:ascii="Times New Roman" w:hAnsi="Times New Roman"/>
                <w:bCs/>
                <w:kern w:val="1"/>
                <w:sz w:val="24"/>
              </w:rPr>
            </w:pPr>
          </w:p>
          <w:p w:rsidR="00B16CB2" w:rsidRDefault="00B16CB2" w:rsidP="00B16CB2">
            <w:pPr>
              <w:jc w:val="center"/>
              <w:rPr>
                <w:rFonts w:ascii="Times New Roman" w:hAnsi="Times New Roman"/>
                <w:bCs/>
                <w:kern w:val="1"/>
                <w:sz w:val="24"/>
              </w:rPr>
            </w:pPr>
            <w:r>
              <w:rPr>
                <w:rFonts w:ascii="Times New Roman" w:hAnsi="Times New Roman"/>
                <w:bCs/>
                <w:kern w:val="1"/>
                <w:sz w:val="24"/>
              </w:rPr>
              <w:t>До 15</w:t>
            </w: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r>
              <w:rPr>
                <w:rFonts w:ascii="Times New Roman" w:hAnsi="Times New Roman"/>
                <w:bCs/>
                <w:kern w:val="1"/>
                <w:sz w:val="24"/>
              </w:rPr>
              <w:t>До 15</w:t>
            </w: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r>
              <w:rPr>
                <w:rFonts w:ascii="Times New Roman" w:hAnsi="Times New Roman"/>
                <w:bCs/>
                <w:kern w:val="1"/>
                <w:sz w:val="24"/>
              </w:rPr>
              <w:t>До 20</w:t>
            </w:r>
          </w:p>
        </w:tc>
      </w:tr>
      <w:tr w:rsidR="006D25B2" w:rsidTr="006D25B2">
        <w:tc>
          <w:tcPr>
            <w:tcW w:w="675" w:type="dxa"/>
          </w:tcPr>
          <w:p w:rsidR="006D25B2" w:rsidRDefault="00B16CB2" w:rsidP="006D25B2">
            <w:pPr>
              <w:jc w:val="center"/>
              <w:rPr>
                <w:rFonts w:ascii="Times New Roman" w:hAnsi="Times New Roman"/>
                <w:bCs/>
                <w:kern w:val="1"/>
                <w:sz w:val="24"/>
              </w:rPr>
            </w:pPr>
            <w:r>
              <w:rPr>
                <w:rFonts w:ascii="Times New Roman" w:hAnsi="Times New Roman"/>
                <w:bCs/>
                <w:kern w:val="1"/>
                <w:sz w:val="24"/>
              </w:rPr>
              <w:lastRenderedPageBreak/>
              <w:t>4</w:t>
            </w:r>
          </w:p>
        </w:tc>
        <w:tc>
          <w:tcPr>
            <w:tcW w:w="6521" w:type="dxa"/>
          </w:tcPr>
          <w:p w:rsidR="006D25B2" w:rsidRDefault="00B16CB2" w:rsidP="005A5A3F">
            <w:pPr>
              <w:jc w:val="both"/>
              <w:rPr>
                <w:rFonts w:ascii="Times New Roman" w:hAnsi="Times New Roman"/>
                <w:bCs/>
                <w:kern w:val="1"/>
                <w:sz w:val="24"/>
              </w:rPr>
            </w:pPr>
            <w:r>
              <w:rPr>
                <w:rFonts w:ascii="Times New Roman" w:hAnsi="Times New Roman"/>
                <w:bCs/>
                <w:kern w:val="1"/>
                <w:sz w:val="24"/>
              </w:rPr>
              <w:t>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w:t>
            </w:r>
          </w:p>
          <w:p w:rsidR="00B16CB2" w:rsidRDefault="00B16CB2" w:rsidP="005A5A3F">
            <w:pPr>
              <w:jc w:val="both"/>
              <w:rPr>
                <w:rFonts w:ascii="Times New Roman" w:hAnsi="Times New Roman"/>
                <w:bCs/>
                <w:kern w:val="1"/>
                <w:sz w:val="24"/>
              </w:rPr>
            </w:pPr>
          </w:p>
          <w:p w:rsidR="00B16CB2" w:rsidRDefault="00B16CB2" w:rsidP="005A5A3F">
            <w:pPr>
              <w:jc w:val="both"/>
              <w:rPr>
                <w:rFonts w:ascii="Times New Roman" w:hAnsi="Times New Roman"/>
                <w:bCs/>
                <w:kern w:val="1"/>
                <w:sz w:val="24"/>
              </w:rPr>
            </w:pPr>
            <w:r>
              <w:rPr>
                <w:rFonts w:ascii="Times New Roman" w:hAnsi="Times New Roman"/>
                <w:bCs/>
                <w:kern w:val="1"/>
                <w:sz w:val="24"/>
              </w:rPr>
              <w:t>педагогические работники</w:t>
            </w:r>
          </w:p>
        </w:tc>
        <w:tc>
          <w:tcPr>
            <w:tcW w:w="2941" w:type="dxa"/>
          </w:tcPr>
          <w:p w:rsidR="006D25B2" w:rsidRDefault="006D25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p>
          <w:p w:rsidR="00B16CB2" w:rsidRDefault="00B16CB2" w:rsidP="00B16CB2">
            <w:pPr>
              <w:jc w:val="center"/>
              <w:rPr>
                <w:rFonts w:ascii="Times New Roman" w:hAnsi="Times New Roman"/>
                <w:bCs/>
                <w:kern w:val="1"/>
                <w:sz w:val="24"/>
              </w:rPr>
            </w:pPr>
            <w:r>
              <w:rPr>
                <w:rFonts w:ascii="Times New Roman" w:hAnsi="Times New Roman"/>
                <w:bCs/>
                <w:kern w:val="1"/>
                <w:sz w:val="24"/>
              </w:rPr>
              <w:t>5-15</w:t>
            </w:r>
          </w:p>
        </w:tc>
      </w:tr>
    </w:tbl>
    <w:p w:rsidR="005A5A3F" w:rsidRPr="005D37EE" w:rsidRDefault="005A5A3F" w:rsidP="005A5A3F">
      <w:pPr>
        <w:jc w:val="both"/>
        <w:rPr>
          <w:rFonts w:ascii="Times New Roman" w:hAnsi="Times New Roman"/>
          <w:bCs/>
          <w:kern w:val="1"/>
          <w:sz w:val="28"/>
        </w:rPr>
      </w:pPr>
    </w:p>
    <w:p w:rsidR="002A5D00" w:rsidRPr="005D37EE" w:rsidRDefault="005D37EE">
      <w:pPr>
        <w:rPr>
          <w:rFonts w:ascii="Times New Roman" w:hAnsi="Times New Roman"/>
          <w:sz w:val="24"/>
        </w:rPr>
      </w:pPr>
      <w:r w:rsidRPr="005D37EE">
        <w:rPr>
          <w:rFonts w:ascii="Times New Roman" w:hAnsi="Times New Roman"/>
          <w:sz w:val="24"/>
        </w:rPr>
        <w:t>Примечания к таблице №1:</w:t>
      </w:r>
    </w:p>
    <w:p w:rsidR="005D37EE" w:rsidRPr="005D37EE" w:rsidRDefault="005D37EE" w:rsidP="005D37EE">
      <w:pPr>
        <w:pStyle w:val="a9"/>
        <w:numPr>
          <w:ilvl w:val="0"/>
          <w:numId w:val="2"/>
        </w:numPr>
        <w:ind w:left="142" w:firstLine="218"/>
        <w:jc w:val="both"/>
      </w:pPr>
      <w:r>
        <w:rPr>
          <w:rFonts w:ascii="Times New Roman" w:hAnsi="Times New Roman"/>
          <w:sz w:val="24"/>
        </w:rPr>
        <w:t>Доплата за работу в особых условиях труда устанавливается в процентах от должностного оклада, ставки заработной платы по соответствующей должности (профессии)</w:t>
      </w:r>
    </w:p>
    <w:p w:rsidR="005D37EE" w:rsidRDefault="005D37EE" w:rsidP="005D37EE">
      <w:pPr>
        <w:ind w:left="142" w:firstLine="218"/>
        <w:jc w:val="both"/>
        <w:rPr>
          <w:rFonts w:ascii="Times New Roman" w:hAnsi="Times New Roman"/>
          <w:sz w:val="24"/>
        </w:rPr>
      </w:pPr>
      <w:r w:rsidRPr="005D37EE">
        <w:rPr>
          <w:rFonts w:ascii="Times New Roman" w:hAnsi="Times New Roman"/>
          <w:sz w:val="24"/>
        </w:rPr>
        <w:t xml:space="preserve">Педагогическим работникам, для которых предусмотрены нормы часов </w:t>
      </w:r>
      <w:r>
        <w:rPr>
          <w:rFonts w:ascii="Times New Roman" w:hAnsi="Times New Roman"/>
          <w:sz w:val="24"/>
        </w:rPr>
        <w:t>педагогической работы за ставку заработной платы, доплата за работу в особых условиях труда рассчитывается от заработной платы, исчисленной из ставки заработной платы установленного объема педагогической работы.</w:t>
      </w:r>
    </w:p>
    <w:p w:rsidR="005D37EE" w:rsidRDefault="005D37EE" w:rsidP="008B42E4">
      <w:pPr>
        <w:ind w:firstLine="360"/>
        <w:jc w:val="both"/>
        <w:rPr>
          <w:rFonts w:ascii="Times New Roman" w:hAnsi="Times New Roman"/>
          <w:sz w:val="24"/>
        </w:rPr>
      </w:pPr>
      <w:proofErr w:type="gramStart"/>
      <w:r>
        <w:rPr>
          <w:rFonts w:ascii="Times New Roman" w:hAnsi="Times New Roman"/>
          <w:sz w:val="24"/>
        </w:rPr>
        <w:t>При наличии у работника права на установление ему доплат за работу в особых условиях</w:t>
      </w:r>
      <w:proofErr w:type="gramEnd"/>
      <w:r>
        <w:rPr>
          <w:rFonts w:ascii="Times New Roman" w:hAnsi="Times New Roman"/>
          <w:sz w:val="24"/>
        </w:rPr>
        <w:t xml:space="preserve"> труда по нескольким основаниям их величины по каждому основанию определяются отдельно без учета других доплат.</w:t>
      </w:r>
    </w:p>
    <w:p w:rsidR="008B42E4" w:rsidRDefault="005D37EE" w:rsidP="005D37EE">
      <w:pPr>
        <w:pStyle w:val="a9"/>
        <w:numPr>
          <w:ilvl w:val="0"/>
          <w:numId w:val="2"/>
        </w:numPr>
        <w:ind w:left="142" w:firstLine="284"/>
        <w:jc w:val="both"/>
        <w:rPr>
          <w:rFonts w:ascii="Times New Roman" w:hAnsi="Times New Roman"/>
          <w:sz w:val="24"/>
        </w:rPr>
      </w:pPr>
      <w:r>
        <w:rPr>
          <w:rFonts w:ascii="Times New Roman" w:hAnsi="Times New Roman"/>
          <w:sz w:val="24"/>
        </w:rPr>
        <w:t>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организацией и фиксируются в локальном нормативном акте. При этом</w:t>
      </w:r>
      <w:r w:rsidR="008B42E4">
        <w:rPr>
          <w:rFonts w:ascii="Times New Roman" w:hAnsi="Times New Roman"/>
          <w:sz w:val="24"/>
        </w:rPr>
        <w:t xml:space="preserve">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организации.</w:t>
      </w:r>
    </w:p>
    <w:p w:rsidR="005D37EE" w:rsidRDefault="008B42E4" w:rsidP="008B42E4">
      <w:pPr>
        <w:pStyle w:val="a9"/>
        <w:numPr>
          <w:ilvl w:val="2"/>
          <w:numId w:val="2"/>
        </w:numPr>
        <w:ind w:left="142" w:firstLine="218"/>
        <w:jc w:val="both"/>
        <w:rPr>
          <w:rFonts w:ascii="Times New Roman" w:hAnsi="Times New Roman"/>
          <w:sz w:val="24"/>
        </w:rPr>
      </w:pPr>
      <w:r>
        <w:rPr>
          <w:rFonts w:ascii="Times New Roman" w:hAnsi="Times New Roman"/>
          <w:sz w:val="24"/>
        </w:rPr>
        <w:t>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№2.</w:t>
      </w:r>
    </w:p>
    <w:p w:rsidR="008B42E4" w:rsidRDefault="008B42E4" w:rsidP="008B42E4">
      <w:pPr>
        <w:pStyle w:val="a9"/>
        <w:ind w:left="360"/>
        <w:jc w:val="right"/>
        <w:rPr>
          <w:rFonts w:ascii="Times New Roman" w:hAnsi="Times New Roman"/>
          <w:sz w:val="24"/>
        </w:rPr>
      </w:pPr>
    </w:p>
    <w:p w:rsidR="008B42E4" w:rsidRDefault="008B42E4" w:rsidP="008B42E4">
      <w:pPr>
        <w:pStyle w:val="a9"/>
        <w:ind w:left="360"/>
        <w:jc w:val="right"/>
        <w:rPr>
          <w:rFonts w:ascii="Times New Roman" w:hAnsi="Times New Roman"/>
          <w:sz w:val="24"/>
        </w:rPr>
      </w:pPr>
      <w:r>
        <w:rPr>
          <w:rFonts w:ascii="Times New Roman" w:hAnsi="Times New Roman"/>
          <w:sz w:val="24"/>
        </w:rPr>
        <w:t>Таблица №2</w:t>
      </w:r>
    </w:p>
    <w:p w:rsidR="008B42E4" w:rsidRDefault="008B42E4" w:rsidP="008B42E4">
      <w:pPr>
        <w:pStyle w:val="a9"/>
        <w:ind w:left="360"/>
        <w:jc w:val="center"/>
        <w:rPr>
          <w:rFonts w:ascii="Times New Roman" w:hAnsi="Times New Roman"/>
          <w:sz w:val="24"/>
        </w:rPr>
      </w:pPr>
      <w:r>
        <w:rPr>
          <w:rFonts w:ascii="Times New Roman" w:hAnsi="Times New Roman"/>
          <w:sz w:val="24"/>
        </w:rPr>
        <w:t xml:space="preserve">Размеры доплат </w:t>
      </w:r>
    </w:p>
    <w:p w:rsidR="008B42E4" w:rsidRDefault="008B42E4" w:rsidP="008B42E4">
      <w:pPr>
        <w:pStyle w:val="a9"/>
        <w:ind w:left="360"/>
        <w:jc w:val="center"/>
        <w:rPr>
          <w:rFonts w:ascii="Times New Roman" w:hAnsi="Times New Roman"/>
          <w:sz w:val="24"/>
        </w:rPr>
      </w:pPr>
      <w:r>
        <w:rPr>
          <w:rFonts w:ascii="Times New Roman" w:hAnsi="Times New Roman"/>
          <w:sz w:val="24"/>
        </w:rPr>
        <w:t xml:space="preserve">за осуществление дополнительной работы, </w:t>
      </w:r>
    </w:p>
    <w:p w:rsidR="008B42E4" w:rsidRDefault="008B42E4" w:rsidP="008B42E4">
      <w:pPr>
        <w:pStyle w:val="a9"/>
        <w:ind w:left="360"/>
        <w:jc w:val="center"/>
        <w:rPr>
          <w:rFonts w:ascii="Times New Roman" w:hAnsi="Times New Roman"/>
          <w:sz w:val="24"/>
        </w:rPr>
      </w:pPr>
      <w:r>
        <w:rPr>
          <w:rFonts w:ascii="Times New Roman" w:hAnsi="Times New Roman"/>
          <w:sz w:val="24"/>
        </w:rPr>
        <w:t>не входящей в круг основных должностных обязанностей</w:t>
      </w:r>
    </w:p>
    <w:tbl>
      <w:tblPr>
        <w:tblStyle w:val="a7"/>
        <w:tblW w:w="0" w:type="auto"/>
        <w:tblInd w:w="360" w:type="dxa"/>
        <w:tblLook w:val="04A0"/>
      </w:tblPr>
      <w:tblGrid>
        <w:gridCol w:w="741"/>
        <w:gridCol w:w="6520"/>
        <w:gridCol w:w="2516"/>
      </w:tblGrid>
      <w:tr w:rsidR="00C071DF" w:rsidTr="00C071DF">
        <w:tc>
          <w:tcPr>
            <w:tcW w:w="741" w:type="dxa"/>
          </w:tcPr>
          <w:p w:rsidR="00C071DF" w:rsidRDefault="00C071DF" w:rsidP="008B42E4">
            <w:pPr>
              <w:pStyle w:val="a9"/>
              <w:ind w:left="0"/>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6520" w:type="dxa"/>
          </w:tcPr>
          <w:p w:rsidR="00C071DF" w:rsidRDefault="00C071DF" w:rsidP="008B42E4">
            <w:pPr>
              <w:pStyle w:val="a9"/>
              <w:ind w:left="0"/>
              <w:jc w:val="center"/>
              <w:rPr>
                <w:rFonts w:ascii="Times New Roman" w:hAnsi="Times New Roman"/>
                <w:sz w:val="24"/>
              </w:rPr>
            </w:pPr>
            <w:r>
              <w:rPr>
                <w:rFonts w:ascii="Times New Roman" w:hAnsi="Times New Roman"/>
                <w:sz w:val="24"/>
              </w:rPr>
              <w:t>Перечень категорий работников и видов работ</w:t>
            </w:r>
          </w:p>
        </w:tc>
        <w:tc>
          <w:tcPr>
            <w:tcW w:w="2516" w:type="dxa"/>
          </w:tcPr>
          <w:p w:rsidR="00C071DF" w:rsidRDefault="00C071DF" w:rsidP="008B42E4">
            <w:pPr>
              <w:pStyle w:val="a9"/>
              <w:ind w:left="0"/>
              <w:jc w:val="center"/>
              <w:rPr>
                <w:rFonts w:ascii="Times New Roman" w:hAnsi="Times New Roman"/>
                <w:sz w:val="24"/>
              </w:rPr>
            </w:pPr>
            <w:r>
              <w:rPr>
                <w:rFonts w:ascii="Times New Roman" w:hAnsi="Times New Roman"/>
                <w:sz w:val="24"/>
              </w:rPr>
              <w:t>Размер доплаты (процентов)</w:t>
            </w:r>
          </w:p>
        </w:tc>
      </w:tr>
      <w:tr w:rsidR="00C071DF" w:rsidTr="00C071DF">
        <w:tc>
          <w:tcPr>
            <w:tcW w:w="741" w:type="dxa"/>
          </w:tcPr>
          <w:p w:rsidR="00C071DF" w:rsidRDefault="00C071DF" w:rsidP="00C071DF">
            <w:pPr>
              <w:pStyle w:val="a9"/>
              <w:ind w:left="0"/>
              <w:jc w:val="center"/>
              <w:rPr>
                <w:rFonts w:ascii="Times New Roman" w:hAnsi="Times New Roman"/>
                <w:sz w:val="24"/>
              </w:rPr>
            </w:pPr>
            <w:r>
              <w:rPr>
                <w:rFonts w:ascii="Times New Roman" w:hAnsi="Times New Roman"/>
                <w:sz w:val="24"/>
              </w:rPr>
              <w:t>1</w:t>
            </w:r>
          </w:p>
        </w:tc>
        <w:tc>
          <w:tcPr>
            <w:tcW w:w="6520" w:type="dxa"/>
          </w:tcPr>
          <w:p w:rsidR="00C071DF" w:rsidRDefault="00C071DF" w:rsidP="008B42E4">
            <w:pPr>
              <w:pStyle w:val="a9"/>
              <w:ind w:left="0"/>
              <w:jc w:val="center"/>
              <w:rPr>
                <w:rFonts w:ascii="Times New Roman" w:hAnsi="Times New Roman"/>
                <w:sz w:val="24"/>
              </w:rPr>
            </w:pPr>
            <w:r>
              <w:rPr>
                <w:rFonts w:ascii="Times New Roman" w:hAnsi="Times New Roman"/>
                <w:sz w:val="24"/>
              </w:rPr>
              <w:t>2</w:t>
            </w:r>
          </w:p>
        </w:tc>
        <w:tc>
          <w:tcPr>
            <w:tcW w:w="2516" w:type="dxa"/>
          </w:tcPr>
          <w:p w:rsidR="00C071DF" w:rsidRDefault="00C071DF" w:rsidP="008B42E4">
            <w:pPr>
              <w:pStyle w:val="a9"/>
              <w:ind w:left="0"/>
              <w:jc w:val="center"/>
              <w:rPr>
                <w:rFonts w:ascii="Times New Roman" w:hAnsi="Times New Roman"/>
                <w:sz w:val="24"/>
              </w:rPr>
            </w:pPr>
            <w:r>
              <w:rPr>
                <w:rFonts w:ascii="Times New Roman" w:hAnsi="Times New Roman"/>
                <w:sz w:val="24"/>
              </w:rPr>
              <w:t>3</w:t>
            </w:r>
          </w:p>
        </w:tc>
      </w:tr>
      <w:tr w:rsidR="00C071DF" w:rsidTr="00C071DF">
        <w:tc>
          <w:tcPr>
            <w:tcW w:w="741" w:type="dxa"/>
          </w:tcPr>
          <w:p w:rsidR="00C071DF" w:rsidRDefault="00C071DF" w:rsidP="00C071DF">
            <w:pPr>
              <w:pStyle w:val="a9"/>
              <w:ind w:left="0"/>
              <w:jc w:val="center"/>
              <w:rPr>
                <w:rFonts w:ascii="Times New Roman" w:hAnsi="Times New Roman"/>
                <w:sz w:val="24"/>
              </w:rPr>
            </w:pPr>
            <w:r>
              <w:rPr>
                <w:rFonts w:ascii="Times New Roman" w:hAnsi="Times New Roman"/>
                <w:sz w:val="24"/>
              </w:rPr>
              <w:t>1</w:t>
            </w:r>
          </w:p>
        </w:tc>
        <w:tc>
          <w:tcPr>
            <w:tcW w:w="6520" w:type="dxa"/>
          </w:tcPr>
          <w:p w:rsidR="00C071DF" w:rsidRDefault="00C071DF" w:rsidP="00C071DF">
            <w:pPr>
              <w:pStyle w:val="a9"/>
              <w:ind w:left="0"/>
              <w:rPr>
                <w:rFonts w:ascii="Times New Roman" w:hAnsi="Times New Roman"/>
                <w:sz w:val="24"/>
              </w:rPr>
            </w:pPr>
            <w:r>
              <w:rPr>
                <w:rFonts w:ascii="Times New Roman" w:hAnsi="Times New Roman"/>
                <w:sz w:val="24"/>
              </w:rPr>
              <w:t xml:space="preserve">Педагогическим работникам общеобразовательным учреждений за заведование учебными кабинетами (лабораториями), учебно-опытными участками (теплицами, парниковыми хозяйствами, учебными мастерскими, </w:t>
            </w:r>
            <w:proofErr w:type="spellStart"/>
            <w:r>
              <w:rPr>
                <w:rFonts w:ascii="Times New Roman" w:hAnsi="Times New Roman"/>
                <w:sz w:val="24"/>
              </w:rPr>
              <w:t>картодромами</w:t>
            </w:r>
            <w:proofErr w:type="spellEnd"/>
            <w:r>
              <w:rPr>
                <w:rFonts w:ascii="Times New Roman" w:hAnsi="Times New Roman"/>
                <w:sz w:val="24"/>
              </w:rPr>
              <w:t xml:space="preserve"> и другими учебно-производственными объектами), учебно-консультативными пунктами</w:t>
            </w:r>
          </w:p>
        </w:tc>
        <w:tc>
          <w:tcPr>
            <w:tcW w:w="2516" w:type="dxa"/>
          </w:tcPr>
          <w:p w:rsidR="00C071DF" w:rsidRDefault="00C071DF" w:rsidP="008B42E4">
            <w:pPr>
              <w:pStyle w:val="a9"/>
              <w:ind w:left="0"/>
              <w:jc w:val="center"/>
              <w:rPr>
                <w:rFonts w:ascii="Times New Roman" w:hAnsi="Times New Roman"/>
                <w:sz w:val="24"/>
              </w:rPr>
            </w:pPr>
            <w:r>
              <w:rPr>
                <w:rFonts w:ascii="Times New Roman" w:hAnsi="Times New Roman"/>
                <w:sz w:val="24"/>
              </w:rPr>
              <w:t>До 10</w:t>
            </w:r>
          </w:p>
        </w:tc>
      </w:tr>
      <w:tr w:rsidR="00C071DF" w:rsidTr="00C071DF">
        <w:tc>
          <w:tcPr>
            <w:tcW w:w="741" w:type="dxa"/>
          </w:tcPr>
          <w:p w:rsidR="00C071DF" w:rsidRDefault="00C071DF" w:rsidP="00C071DF">
            <w:pPr>
              <w:pStyle w:val="a9"/>
              <w:ind w:left="0"/>
              <w:jc w:val="center"/>
              <w:rPr>
                <w:rFonts w:ascii="Times New Roman" w:hAnsi="Times New Roman"/>
                <w:sz w:val="24"/>
              </w:rPr>
            </w:pPr>
            <w:r>
              <w:rPr>
                <w:rFonts w:ascii="Times New Roman" w:hAnsi="Times New Roman"/>
                <w:sz w:val="24"/>
              </w:rPr>
              <w:t>2</w:t>
            </w:r>
          </w:p>
        </w:tc>
        <w:tc>
          <w:tcPr>
            <w:tcW w:w="6520" w:type="dxa"/>
          </w:tcPr>
          <w:p w:rsidR="00C071DF" w:rsidRDefault="00C071DF" w:rsidP="00C071DF">
            <w:pPr>
              <w:pStyle w:val="a9"/>
              <w:ind w:left="0"/>
              <w:rPr>
                <w:rFonts w:ascii="Times New Roman" w:hAnsi="Times New Roman"/>
                <w:sz w:val="24"/>
              </w:rPr>
            </w:pPr>
            <w:r>
              <w:rPr>
                <w:rFonts w:ascii="Times New Roman" w:hAnsi="Times New Roman"/>
                <w:sz w:val="24"/>
              </w:rPr>
              <w:t xml:space="preserve">Работникам учреждения за работу в методических, цикловых, предметных и </w:t>
            </w:r>
            <w:proofErr w:type="spellStart"/>
            <w:r>
              <w:rPr>
                <w:rFonts w:ascii="Times New Roman" w:hAnsi="Times New Roman"/>
                <w:sz w:val="24"/>
              </w:rPr>
              <w:t>психолого-медико-педагогических</w:t>
            </w:r>
            <w:proofErr w:type="spellEnd"/>
            <w:r>
              <w:rPr>
                <w:rFonts w:ascii="Times New Roman" w:hAnsi="Times New Roman"/>
                <w:sz w:val="24"/>
              </w:rPr>
              <w:t xml:space="preserve"> консилиумах, комиссиях, методических объединениях: руководителю комиссии (консилиума, объединения)</w:t>
            </w:r>
          </w:p>
          <w:p w:rsidR="00C071DF" w:rsidRDefault="00C071DF" w:rsidP="00C071DF">
            <w:pPr>
              <w:pStyle w:val="a9"/>
              <w:ind w:left="0"/>
              <w:rPr>
                <w:rFonts w:ascii="Times New Roman" w:hAnsi="Times New Roman"/>
                <w:sz w:val="24"/>
              </w:rPr>
            </w:pPr>
            <w:r>
              <w:rPr>
                <w:rFonts w:ascii="Times New Roman" w:hAnsi="Times New Roman"/>
                <w:sz w:val="24"/>
              </w:rPr>
              <w:t>Секретарю комиссии (консилиума, объединения)</w:t>
            </w:r>
          </w:p>
        </w:tc>
        <w:tc>
          <w:tcPr>
            <w:tcW w:w="2516" w:type="dxa"/>
          </w:tcPr>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r>
              <w:rPr>
                <w:rFonts w:ascii="Times New Roman" w:hAnsi="Times New Roman"/>
                <w:sz w:val="24"/>
              </w:rPr>
              <w:t>До 15</w:t>
            </w:r>
          </w:p>
          <w:p w:rsidR="00C071DF" w:rsidRDefault="00C071DF" w:rsidP="008B42E4">
            <w:pPr>
              <w:pStyle w:val="a9"/>
              <w:ind w:left="0"/>
              <w:jc w:val="center"/>
              <w:rPr>
                <w:rFonts w:ascii="Times New Roman" w:hAnsi="Times New Roman"/>
                <w:sz w:val="24"/>
              </w:rPr>
            </w:pPr>
            <w:r>
              <w:rPr>
                <w:rFonts w:ascii="Times New Roman" w:hAnsi="Times New Roman"/>
                <w:sz w:val="24"/>
              </w:rPr>
              <w:t>До 10</w:t>
            </w:r>
          </w:p>
        </w:tc>
      </w:tr>
      <w:tr w:rsidR="00C071DF" w:rsidTr="00C071DF">
        <w:tc>
          <w:tcPr>
            <w:tcW w:w="741" w:type="dxa"/>
          </w:tcPr>
          <w:p w:rsidR="00C071DF" w:rsidRDefault="00C071DF" w:rsidP="00C071DF">
            <w:pPr>
              <w:pStyle w:val="a9"/>
              <w:ind w:left="0"/>
              <w:jc w:val="center"/>
              <w:rPr>
                <w:rFonts w:ascii="Times New Roman" w:hAnsi="Times New Roman"/>
                <w:sz w:val="24"/>
              </w:rPr>
            </w:pPr>
            <w:r>
              <w:rPr>
                <w:rFonts w:ascii="Times New Roman" w:hAnsi="Times New Roman"/>
                <w:sz w:val="24"/>
              </w:rPr>
              <w:t>3</w:t>
            </w:r>
          </w:p>
        </w:tc>
        <w:tc>
          <w:tcPr>
            <w:tcW w:w="6520" w:type="dxa"/>
          </w:tcPr>
          <w:p w:rsidR="00C071DF" w:rsidRDefault="00C071DF" w:rsidP="00C071DF">
            <w:pPr>
              <w:pStyle w:val="a9"/>
              <w:ind w:left="0"/>
              <w:rPr>
                <w:rFonts w:ascii="Times New Roman" w:hAnsi="Times New Roman"/>
                <w:sz w:val="24"/>
              </w:rPr>
            </w:pPr>
            <w:r>
              <w:rPr>
                <w:rFonts w:ascii="Times New Roman" w:hAnsi="Times New Roman"/>
                <w:sz w:val="24"/>
              </w:rPr>
              <w:t>Работникам учреждения,  в котором не предусмотрена должность заведующего библиотекой (библиотекаря), при наличии книжного фонда не менее  1000 книг, за ведение библиотечной работы:</w:t>
            </w:r>
          </w:p>
          <w:p w:rsidR="00C071DF" w:rsidRDefault="00C071DF" w:rsidP="00C071DF">
            <w:pPr>
              <w:pStyle w:val="a9"/>
              <w:ind w:left="0"/>
              <w:rPr>
                <w:rFonts w:ascii="Times New Roman" w:hAnsi="Times New Roman"/>
                <w:sz w:val="24"/>
              </w:rPr>
            </w:pPr>
          </w:p>
          <w:p w:rsidR="00C071DF" w:rsidRDefault="00C071DF" w:rsidP="00C071DF">
            <w:pPr>
              <w:pStyle w:val="a9"/>
              <w:ind w:left="0"/>
              <w:rPr>
                <w:rFonts w:ascii="Times New Roman" w:hAnsi="Times New Roman"/>
                <w:bCs/>
                <w:kern w:val="1"/>
                <w:sz w:val="24"/>
              </w:rPr>
            </w:pPr>
            <w:r>
              <w:rPr>
                <w:rFonts w:ascii="Times New Roman" w:hAnsi="Times New Roman"/>
                <w:sz w:val="24"/>
              </w:rPr>
              <w:lastRenderedPageBreak/>
              <w:t>Работникам,</w:t>
            </w:r>
            <w:r>
              <w:rPr>
                <w:rFonts w:ascii="Times New Roman" w:hAnsi="Times New Roman"/>
                <w:bCs/>
                <w:kern w:val="1"/>
                <w:sz w:val="24"/>
              </w:rPr>
              <w:t xml:space="preserve"> входящим в ПКГ работников образования, </w:t>
            </w:r>
            <w:proofErr w:type="gramStart"/>
            <w:r>
              <w:rPr>
                <w:rFonts w:ascii="Times New Roman" w:hAnsi="Times New Roman"/>
                <w:bCs/>
                <w:kern w:val="1"/>
                <w:sz w:val="24"/>
              </w:rPr>
              <w:t>утвержденный</w:t>
            </w:r>
            <w:proofErr w:type="gramEnd"/>
            <w:r>
              <w:rPr>
                <w:rFonts w:ascii="Times New Roman" w:hAnsi="Times New Roman"/>
                <w:bCs/>
                <w:kern w:val="1"/>
                <w:sz w:val="24"/>
              </w:rPr>
              <w:t xml:space="preserve"> приказом </w:t>
            </w:r>
            <w:proofErr w:type="spellStart"/>
            <w:r>
              <w:rPr>
                <w:rFonts w:ascii="Times New Roman" w:hAnsi="Times New Roman"/>
                <w:bCs/>
                <w:kern w:val="1"/>
                <w:sz w:val="24"/>
              </w:rPr>
              <w:t>Минздравсоцразвития</w:t>
            </w:r>
            <w:proofErr w:type="spellEnd"/>
            <w:r>
              <w:rPr>
                <w:rFonts w:ascii="Times New Roman" w:hAnsi="Times New Roman"/>
                <w:bCs/>
                <w:kern w:val="1"/>
                <w:sz w:val="24"/>
              </w:rPr>
              <w:t xml:space="preserve"> России от 05.05.2008 №216н</w:t>
            </w:r>
          </w:p>
          <w:p w:rsidR="00C071DF" w:rsidRDefault="00C071DF" w:rsidP="00C071DF">
            <w:pPr>
              <w:pStyle w:val="a9"/>
              <w:ind w:left="0"/>
              <w:rPr>
                <w:rFonts w:ascii="Times New Roman" w:hAnsi="Times New Roman"/>
                <w:bCs/>
                <w:kern w:val="1"/>
                <w:sz w:val="24"/>
              </w:rPr>
            </w:pPr>
          </w:p>
          <w:p w:rsidR="00C071DF" w:rsidRDefault="00C071DF" w:rsidP="00C071DF">
            <w:pPr>
              <w:pStyle w:val="a9"/>
              <w:ind w:left="0"/>
              <w:rPr>
                <w:rFonts w:ascii="Times New Roman" w:hAnsi="Times New Roman"/>
                <w:sz w:val="24"/>
              </w:rPr>
            </w:pPr>
            <w:r>
              <w:rPr>
                <w:rFonts w:ascii="Times New Roman" w:hAnsi="Times New Roman"/>
                <w:bCs/>
                <w:kern w:val="1"/>
                <w:sz w:val="24"/>
              </w:rPr>
              <w:t>Иным работникам</w:t>
            </w:r>
          </w:p>
        </w:tc>
        <w:tc>
          <w:tcPr>
            <w:tcW w:w="2516" w:type="dxa"/>
          </w:tcPr>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r>
              <w:rPr>
                <w:rFonts w:ascii="Times New Roman" w:hAnsi="Times New Roman"/>
                <w:sz w:val="24"/>
              </w:rPr>
              <w:lastRenderedPageBreak/>
              <w:t>До 20</w:t>
            </w:r>
          </w:p>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p>
          <w:p w:rsidR="00C071DF" w:rsidRDefault="00C071DF" w:rsidP="008B42E4">
            <w:pPr>
              <w:pStyle w:val="a9"/>
              <w:ind w:left="0"/>
              <w:jc w:val="center"/>
              <w:rPr>
                <w:rFonts w:ascii="Times New Roman" w:hAnsi="Times New Roman"/>
                <w:sz w:val="24"/>
              </w:rPr>
            </w:pPr>
            <w:r>
              <w:rPr>
                <w:rFonts w:ascii="Times New Roman" w:hAnsi="Times New Roman"/>
                <w:sz w:val="24"/>
              </w:rPr>
              <w:t>До 25</w:t>
            </w:r>
          </w:p>
        </w:tc>
      </w:tr>
      <w:tr w:rsidR="00C071DF" w:rsidTr="00C071DF">
        <w:tc>
          <w:tcPr>
            <w:tcW w:w="741" w:type="dxa"/>
          </w:tcPr>
          <w:p w:rsidR="00C071DF" w:rsidRDefault="00CD4FD9" w:rsidP="00C071DF">
            <w:pPr>
              <w:pStyle w:val="a9"/>
              <w:ind w:left="0"/>
              <w:jc w:val="center"/>
              <w:rPr>
                <w:rFonts w:ascii="Times New Roman" w:hAnsi="Times New Roman"/>
                <w:sz w:val="24"/>
              </w:rPr>
            </w:pPr>
            <w:r>
              <w:rPr>
                <w:rFonts w:ascii="Times New Roman" w:hAnsi="Times New Roman"/>
                <w:sz w:val="24"/>
              </w:rPr>
              <w:lastRenderedPageBreak/>
              <w:t>4</w:t>
            </w:r>
          </w:p>
        </w:tc>
        <w:tc>
          <w:tcPr>
            <w:tcW w:w="6520" w:type="dxa"/>
          </w:tcPr>
          <w:p w:rsidR="00C071DF" w:rsidRDefault="00CD4FD9" w:rsidP="00CD4FD9">
            <w:pPr>
              <w:pStyle w:val="a9"/>
              <w:ind w:left="0"/>
              <w:rPr>
                <w:rFonts w:ascii="Times New Roman" w:hAnsi="Times New Roman"/>
                <w:sz w:val="24"/>
              </w:rPr>
            </w:pPr>
            <w:r>
              <w:rPr>
                <w:rFonts w:ascii="Times New Roman" w:hAnsi="Times New Roman"/>
                <w:sz w:val="24"/>
              </w:rPr>
              <w:t>Работникам учреждения (в том числе библиотекарям) за работу с библиотечным фондом учебников:</w:t>
            </w:r>
          </w:p>
          <w:p w:rsidR="00CD4FD9" w:rsidRDefault="00CD4FD9" w:rsidP="00CD4FD9">
            <w:pPr>
              <w:pStyle w:val="a9"/>
              <w:ind w:left="0"/>
              <w:rPr>
                <w:rFonts w:ascii="Times New Roman" w:hAnsi="Times New Roman"/>
                <w:sz w:val="24"/>
              </w:rPr>
            </w:pPr>
          </w:p>
          <w:p w:rsidR="00CD4FD9" w:rsidRDefault="00CD4FD9" w:rsidP="00CD4FD9">
            <w:pPr>
              <w:pStyle w:val="a9"/>
              <w:ind w:left="0"/>
              <w:rPr>
                <w:rFonts w:ascii="Times New Roman" w:hAnsi="Times New Roman"/>
                <w:bCs/>
                <w:kern w:val="1"/>
                <w:sz w:val="24"/>
              </w:rPr>
            </w:pPr>
            <w:r>
              <w:rPr>
                <w:rFonts w:ascii="Times New Roman" w:hAnsi="Times New Roman"/>
                <w:bCs/>
                <w:kern w:val="1"/>
                <w:sz w:val="24"/>
              </w:rPr>
              <w:t xml:space="preserve">работникам, входящим в ПКГ работников образования, </w:t>
            </w:r>
            <w:proofErr w:type="gramStart"/>
            <w:r>
              <w:rPr>
                <w:rFonts w:ascii="Times New Roman" w:hAnsi="Times New Roman"/>
                <w:bCs/>
                <w:kern w:val="1"/>
                <w:sz w:val="24"/>
              </w:rPr>
              <w:t>утвержденный</w:t>
            </w:r>
            <w:proofErr w:type="gramEnd"/>
            <w:r>
              <w:rPr>
                <w:rFonts w:ascii="Times New Roman" w:hAnsi="Times New Roman"/>
                <w:bCs/>
                <w:kern w:val="1"/>
                <w:sz w:val="24"/>
              </w:rPr>
              <w:t xml:space="preserve"> приказом </w:t>
            </w:r>
            <w:proofErr w:type="spellStart"/>
            <w:r>
              <w:rPr>
                <w:rFonts w:ascii="Times New Roman" w:hAnsi="Times New Roman"/>
                <w:bCs/>
                <w:kern w:val="1"/>
                <w:sz w:val="24"/>
              </w:rPr>
              <w:t>Минздравсоцразвития</w:t>
            </w:r>
            <w:proofErr w:type="spellEnd"/>
            <w:r>
              <w:rPr>
                <w:rFonts w:ascii="Times New Roman" w:hAnsi="Times New Roman"/>
                <w:bCs/>
                <w:kern w:val="1"/>
                <w:sz w:val="24"/>
              </w:rPr>
              <w:t xml:space="preserve"> России от 05.05.2008 №216н</w:t>
            </w:r>
          </w:p>
          <w:p w:rsidR="00CD4FD9" w:rsidRDefault="00CD4FD9" w:rsidP="00CD4FD9">
            <w:pPr>
              <w:pStyle w:val="a9"/>
              <w:ind w:left="0"/>
              <w:rPr>
                <w:rFonts w:ascii="Times New Roman" w:hAnsi="Times New Roman"/>
                <w:bCs/>
                <w:kern w:val="1"/>
                <w:sz w:val="24"/>
              </w:rPr>
            </w:pPr>
          </w:p>
          <w:p w:rsidR="00CD4FD9" w:rsidRDefault="00CD4FD9" w:rsidP="00CD4FD9">
            <w:pPr>
              <w:pStyle w:val="a9"/>
              <w:ind w:left="0"/>
              <w:rPr>
                <w:rFonts w:ascii="Times New Roman" w:hAnsi="Times New Roman"/>
                <w:sz w:val="24"/>
              </w:rPr>
            </w:pPr>
            <w:r>
              <w:rPr>
                <w:rFonts w:ascii="Times New Roman" w:hAnsi="Times New Roman"/>
                <w:bCs/>
                <w:kern w:val="1"/>
                <w:sz w:val="24"/>
              </w:rPr>
              <w:t>иным работникам</w:t>
            </w:r>
          </w:p>
        </w:tc>
        <w:tc>
          <w:tcPr>
            <w:tcW w:w="2516" w:type="dxa"/>
          </w:tcPr>
          <w:p w:rsidR="00C071DF" w:rsidRDefault="00C071DF"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r>
              <w:rPr>
                <w:rFonts w:ascii="Times New Roman" w:hAnsi="Times New Roman"/>
                <w:sz w:val="24"/>
              </w:rPr>
              <w:t>До 20</w:t>
            </w: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r>
              <w:rPr>
                <w:rFonts w:ascii="Times New Roman" w:hAnsi="Times New Roman"/>
                <w:sz w:val="24"/>
              </w:rPr>
              <w:t>До 25</w:t>
            </w:r>
          </w:p>
        </w:tc>
      </w:tr>
      <w:tr w:rsidR="00C071DF" w:rsidTr="00C071DF">
        <w:tc>
          <w:tcPr>
            <w:tcW w:w="741" w:type="dxa"/>
          </w:tcPr>
          <w:p w:rsidR="00C071DF" w:rsidRDefault="00CD4FD9" w:rsidP="00C071DF">
            <w:pPr>
              <w:pStyle w:val="a9"/>
              <w:ind w:left="0"/>
              <w:jc w:val="center"/>
              <w:rPr>
                <w:rFonts w:ascii="Times New Roman" w:hAnsi="Times New Roman"/>
                <w:sz w:val="24"/>
              </w:rPr>
            </w:pPr>
            <w:r>
              <w:rPr>
                <w:rFonts w:ascii="Times New Roman" w:hAnsi="Times New Roman"/>
                <w:sz w:val="24"/>
              </w:rPr>
              <w:t>5</w:t>
            </w:r>
          </w:p>
        </w:tc>
        <w:tc>
          <w:tcPr>
            <w:tcW w:w="6520" w:type="dxa"/>
          </w:tcPr>
          <w:p w:rsidR="00C071DF" w:rsidRDefault="00CD4FD9" w:rsidP="00CD4FD9">
            <w:pPr>
              <w:pStyle w:val="a9"/>
              <w:ind w:left="0"/>
              <w:rPr>
                <w:rFonts w:ascii="Times New Roman" w:hAnsi="Times New Roman"/>
                <w:sz w:val="24"/>
              </w:rPr>
            </w:pPr>
            <w:r>
              <w:rPr>
                <w:rFonts w:ascii="Times New Roman" w:hAnsi="Times New Roman"/>
                <w:sz w:val="24"/>
              </w:rPr>
              <w:t>Работникам учреждения, ответственным за работу с архивом учреждения:</w:t>
            </w:r>
          </w:p>
          <w:p w:rsidR="00CD4FD9" w:rsidRDefault="00CD4FD9" w:rsidP="00CD4FD9">
            <w:pPr>
              <w:pStyle w:val="a9"/>
              <w:ind w:left="0"/>
              <w:rPr>
                <w:rFonts w:ascii="Times New Roman" w:hAnsi="Times New Roman"/>
                <w:sz w:val="24"/>
              </w:rPr>
            </w:pPr>
          </w:p>
          <w:p w:rsidR="00CD4FD9" w:rsidRDefault="00CD4FD9" w:rsidP="00CD4FD9">
            <w:pPr>
              <w:pStyle w:val="a9"/>
              <w:ind w:left="0"/>
              <w:rPr>
                <w:rFonts w:ascii="Times New Roman" w:hAnsi="Times New Roman"/>
                <w:bCs/>
                <w:kern w:val="1"/>
                <w:sz w:val="24"/>
              </w:rPr>
            </w:pPr>
            <w:r>
              <w:rPr>
                <w:rFonts w:ascii="Times New Roman" w:hAnsi="Times New Roman"/>
                <w:bCs/>
                <w:kern w:val="1"/>
                <w:sz w:val="24"/>
              </w:rPr>
              <w:t xml:space="preserve">работникам, входящим в ПКГ работников образования, </w:t>
            </w:r>
            <w:proofErr w:type="gramStart"/>
            <w:r>
              <w:rPr>
                <w:rFonts w:ascii="Times New Roman" w:hAnsi="Times New Roman"/>
                <w:bCs/>
                <w:kern w:val="1"/>
                <w:sz w:val="24"/>
              </w:rPr>
              <w:t>утвержденный</w:t>
            </w:r>
            <w:proofErr w:type="gramEnd"/>
            <w:r>
              <w:rPr>
                <w:rFonts w:ascii="Times New Roman" w:hAnsi="Times New Roman"/>
                <w:bCs/>
                <w:kern w:val="1"/>
                <w:sz w:val="24"/>
              </w:rPr>
              <w:t xml:space="preserve"> приказом </w:t>
            </w:r>
            <w:proofErr w:type="spellStart"/>
            <w:r>
              <w:rPr>
                <w:rFonts w:ascii="Times New Roman" w:hAnsi="Times New Roman"/>
                <w:bCs/>
                <w:kern w:val="1"/>
                <w:sz w:val="24"/>
              </w:rPr>
              <w:t>Минздравсоцразвития</w:t>
            </w:r>
            <w:proofErr w:type="spellEnd"/>
            <w:r>
              <w:rPr>
                <w:rFonts w:ascii="Times New Roman" w:hAnsi="Times New Roman"/>
                <w:bCs/>
                <w:kern w:val="1"/>
                <w:sz w:val="24"/>
              </w:rPr>
              <w:t xml:space="preserve"> России от 05.05.2008 №216н</w:t>
            </w:r>
          </w:p>
          <w:p w:rsidR="00CD4FD9" w:rsidRDefault="00CD4FD9" w:rsidP="00CD4FD9">
            <w:pPr>
              <w:pStyle w:val="a9"/>
              <w:ind w:left="0"/>
              <w:rPr>
                <w:rFonts w:ascii="Times New Roman" w:hAnsi="Times New Roman"/>
                <w:sz w:val="24"/>
              </w:rPr>
            </w:pPr>
          </w:p>
          <w:p w:rsidR="00CD4FD9" w:rsidRDefault="00CD4FD9" w:rsidP="00CD4FD9">
            <w:pPr>
              <w:pStyle w:val="a9"/>
              <w:ind w:left="0"/>
              <w:rPr>
                <w:rFonts w:ascii="Times New Roman" w:hAnsi="Times New Roman"/>
                <w:sz w:val="24"/>
              </w:rPr>
            </w:pPr>
            <w:r>
              <w:rPr>
                <w:rFonts w:ascii="Times New Roman" w:hAnsi="Times New Roman"/>
                <w:bCs/>
                <w:kern w:val="1"/>
                <w:sz w:val="24"/>
              </w:rPr>
              <w:t>иным работникам</w:t>
            </w:r>
          </w:p>
        </w:tc>
        <w:tc>
          <w:tcPr>
            <w:tcW w:w="2516" w:type="dxa"/>
          </w:tcPr>
          <w:p w:rsidR="00C071DF" w:rsidRDefault="00C071DF"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r>
              <w:rPr>
                <w:rFonts w:ascii="Times New Roman" w:hAnsi="Times New Roman"/>
                <w:sz w:val="24"/>
              </w:rPr>
              <w:t>До 20</w:t>
            </w: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r>
              <w:rPr>
                <w:rFonts w:ascii="Times New Roman" w:hAnsi="Times New Roman"/>
                <w:sz w:val="24"/>
              </w:rPr>
              <w:t>До 25</w:t>
            </w:r>
          </w:p>
        </w:tc>
      </w:tr>
      <w:tr w:rsidR="00C071DF" w:rsidTr="00C071DF">
        <w:tc>
          <w:tcPr>
            <w:tcW w:w="741" w:type="dxa"/>
          </w:tcPr>
          <w:p w:rsidR="00C071DF" w:rsidRDefault="00CD4FD9" w:rsidP="00C071DF">
            <w:pPr>
              <w:pStyle w:val="a9"/>
              <w:ind w:left="0"/>
              <w:jc w:val="center"/>
              <w:rPr>
                <w:rFonts w:ascii="Times New Roman" w:hAnsi="Times New Roman"/>
                <w:sz w:val="24"/>
              </w:rPr>
            </w:pPr>
            <w:r>
              <w:rPr>
                <w:rFonts w:ascii="Times New Roman" w:hAnsi="Times New Roman"/>
                <w:sz w:val="24"/>
              </w:rPr>
              <w:t>6</w:t>
            </w:r>
          </w:p>
        </w:tc>
        <w:tc>
          <w:tcPr>
            <w:tcW w:w="6520" w:type="dxa"/>
          </w:tcPr>
          <w:p w:rsidR="00C071DF" w:rsidRDefault="00CD4FD9" w:rsidP="00CD4FD9">
            <w:pPr>
              <w:pStyle w:val="a9"/>
              <w:ind w:left="0"/>
              <w:rPr>
                <w:rFonts w:ascii="Times New Roman" w:hAnsi="Times New Roman"/>
                <w:sz w:val="24"/>
              </w:rPr>
            </w:pPr>
            <w:r>
              <w:rPr>
                <w:rFonts w:ascii="Times New Roman" w:hAnsi="Times New Roman"/>
                <w:sz w:val="24"/>
              </w:rPr>
              <w:t>Работнику учреждения, ответственному за ведение делопроизводства (при отсутствии штатного делопроизводителя):</w:t>
            </w:r>
          </w:p>
          <w:p w:rsidR="00CD4FD9" w:rsidRDefault="00CD4FD9" w:rsidP="00CD4FD9">
            <w:pPr>
              <w:pStyle w:val="a9"/>
              <w:ind w:left="0"/>
              <w:rPr>
                <w:rFonts w:ascii="Times New Roman" w:hAnsi="Times New Roman"/>
                <w:sz w:val="24"/>
              </w:rPr>
            </w:pPr>
          </w:p>
          <w:p w:rsidR="00CD4FD9" w:rsidRDefault="00CD4FD9" w:rsidP="00CD4FD9">
            <w:pPr>
              <w:pStyle w:val="a9"/>
              <w:ind w:left="0"/>
              <w:rPr>
                <w:rFonts w:ascii="Times New Roman" w:hAnsi="Times New Roman"/>
                <w:bCs/>
                <w:kern w:val="1"/>
                <w:sz w:val="24"/>
              </w:rPr>
            </w:pPr>
            <w:r>
              <w:rPr>
                <w:rFonts w:ascii="Times New Roman" w:hAnsi="Times New Roman"/>
                <w:bCs/>
                <w:kern w:val="1"/>
                <w:sz w:val="24"/>
              </w:rPr>
              <w:t xml:space="preserve">работникам, входящим в ПКГ работников образования, </w:t>
            </w:r>
            <w:proofErr w:type="gramStart"/>
            <w:r>
              <w:rPr>
                <w:rFonts w:ascii="Times New Roman" w:hAnsi="Times New Roman"/>
                <w:bCs/>
                <w:kern w:val="1"/>
                <w:sz w:val="24"/>
              </w:rPr>
              <w:t>утвержденный</w:t>
            </w:r>
            <w:proofErr w:type="gramEnd"/>
            <w:r>
              <w:rPr>
                <w:rFonts w:ascii="Times New Roman" w:hAnsi="Times New Roman"/>
                <w:bCs/>
                <w:kern w:val="1"/>
                <w:sz w:val="24"/>
              </w:rPr>
              <w:t xml:space="preserve"> приказом </w:t>
            </w:r>
            <w:proofErr w:type="spellStart"/>
            <w:r>
              <w:rPr>
                <w:rFonts w:ascii="Times New Roman" w:hAnsi="Times New Roman"/>
                <w:bCs/>
                <w:kern w:val="1"/>
                <w:sz w:val="24"/>
              </w:rPr>
              <w:t>Минздравсоцразвития</w:t>
            </w:r>
            <w:proofErr w:type="spellEnd"/>
            <w:r>
              <w:rPr>
                <w:rFonts w:ascii="Times New Roman" w:hAnsi="Times New Roman"/>
                <w:bCs/>
                <w:kern w:val="1"/>
                <w:sz w:val="24"/>
              </w:rPr>
              <w:t xml:space="preserve"> России от 05.05.2008 №216н</w:t>
            </w:r>
          </w:p>
          <w:p w:rsidR="00CD4FD9" w:rsidRDefault="00CD4FD9" w:rsidP="00CD4FD9">
            <w:pPr>
              <w:pStyle w:val="a9"/>
              <w:ind w:left="0"/>
              <w:rPr>
                <w:rFonts w:ascii="Times New Roman" w:hAnsi="Times New Roman"/>
                <w:bCs/>
                <w:kern w:val="1"/>
                <w:sz w:val="24"/>
              </w:rPr>
            </w:pPr>
          </w:p>
          <w:p w:rsidR="00CD4FD9" w:rsidRDefault="00CD4FD9" w:rsidP="00CD4FD9">
            <w:pPr>
              <w:pStyle w:val="a9"/>
              <w:ind w:left="0"/>
              <w:rPr>
                <w:rFonts w:ascii="Times New Roman" w:hAnsi="Times New Roman"/>
                <w:sz w:val="24"/>
              </w:rPr>
            </w:pPr>
            <w:r>
              <w:rPr>
                <w:rFonts w:ascii="Times New Roman" w:hAnsi="Times New Roman"/>
                <w:bCs/>
                <w:kern w:val="1"/>
                <w:sz w:val="24"/>
              </w:rPr>
              <w:t>иным работникам</w:t>
            </w:r>
          </w:p>
        </w:tc>
        <w:tc>
          <w:tcPr>
            <w:tcW w:w="2516" w:type="dxa"/>
          </w:tcPr>
          <w:p w:rsidR="00C071DF" w:rsidRDefault="00C071DF"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r>
              <w:rPr>
                <w:rFonts w:ascii="Times New Roman" w:hAnsi="Times New Roman"/>
                <w:sz w:val="24"/>
              </w:rPr>
              <w:t>До 15</w:t>
            </w: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p>
          <w:p w:rsidR="00CD4FD9" w:rsidRDefault="00CD4FD9" w:rsidP="008B42E4">
            <w:pPr>
              <w:pStyle w:val="a9"/>
              <w:ind w:left="0"/>
              <w:jc w:val="center"/>
              <w:rPr>
                <w:rFonts w:ascii="Times New Roman" w:hAnsi="Times New Roman"/>
                <w:sz w:val="24"/>
              </w:rPr>
            </w:pPr>
            <w:r>
              <w:rPr>
                <w:rFonts w:ascii="Times New Roman" w:hAnsi="Times New Roman"/>
                <w:sz w:val="24"/>
              </w:rPr>
              <w:t>До 20</w:t>
            </w:r>
          </w:p>
        </w:tc>
      </w:tr>
      <w:tr w:rsidR="00CD4FD9" w:rsidTr="00C071DF">
        <w:tc>
          <w:tcPr>
            <w:tcW w:w="741" w:type="dxa"/>
          </w:tcPr>
          <w:p w:rsidR="00CD4FD9" w:rsidRDefault="00CD4FD9" w:rsidP="00C071DF">
            <w:pPr>
              <w:pStyle w:val="a9"/>
              <w:ind w:left="0"/>
              <w:jc w:val="center"/>
              <w:rPr>
                <w:rFonts w:ascii="Times New Roman" w:hAnsi="Times New Roman"/>
                <w:sz w:val="24"/>
              </w:rPr>
            </w:pPr>
            <w:r>
              <w:rPr>
                <w:rFonts w:ascii="Times New Roman" w:hAnsi="Times New Roman"/>
                <w:sz w:val="24"/>
              </w:rPr>
              <w:t>7</w:t>
            </w:r>
          </w:p>
        </w:tc>
        <w:tc>
          <w:tcPr>
            <w:tcW w:w="6520" w:type="dxa"/>
          </w:tcPr>
          <w:p w:rsidR="00CD4FD9" w:rsidRDefault="00CD4FD9" w:rsidP="00CD4FD9">
            <w:pPr>
              <w:pStyle w:val="a9"/>
              <w:ind w:left="0"/>
              <w:rPr>
                <w:rFonts w:ascii="Times New Roman" w:hAnsi="Times New Roman"/>
                <w:sz w:val="24"/>
              </w:rPr>
            </w:pPr>
            <w:r>
              <w:rPr>
                <w:rFonts w:ascii="Times New Roman" w:hAnsi="Times New Roman"/>
                <w:sz w:val="24"/>
              </w:rPr>
              <w:t>Работникам учреждения, ответственным за организацию питания</w:t>
            </w:r>
          </w:p>
        </w:tc>
        <w:tc>
          <w:tcPr>
            <w:tcW w:w="2516" w:type="dxa"/>
          </w:tcPr>
          <w:p w:rsidR="00CD4FD9" w:rsidRDefault="00CD4FD9" w:rsidP="008B42E4">
            <w:pPr>
              <w:pStyle w:val="a9"/>
              <w:ind w:left="0"/>
              <w:jc w:val="center"/>
              <w:rPr>
                <w:rFonts w:ascii="Times New Roman" w:hAnsi="Times New Roman"/>
                <w:sz w:val="24"/>
              </w:rPr>
            </w:pPr>
            <w:r>
              <w:rPr>
                <w:rFonts w:ascii="Times New Roman" w:hAnsi="Times New Roman"/>
                <w:sz w:val="24"/>
              </w:rPr>
              <w:t>До 15</w:t>
            </w:r>
          </w:p>
        </w:tc>
      </w:tr>
      <w:tr w:rsidR="00CD4FD9" w:rsidTr="00C071DF">
        <w:tc>
          <w:tcPr>
            <w:tcW w:w="741" w:type="dxa"/>
          </w:tcPr>
          <w:p w:rsidR="00CD4FD9" w:rsidRDefault="00CD4FD9" w:rsidP="00C071DF">
            <w:pPr>
              <w:pStyle w:val="a9"/>
              <w:ind w:left="0"/>
              <w:jc w:val="center"/>
              <w:rPr>
                <w:rFonts w:ascii="Times New Roman" w:hAnsi="Times New Roman"/>
                <w:sz w:val="24"/>
              </w:rPr>
            </w:pPr>
            <w:r>
              <w:rPr>
                <w:rFonts w:ascii="Times New Roman" w:hAnsi="Times New Roman"/>
                <w:sz w:val="24"/>
              </w:rPr>
              <w:t>8</w:t>
            </w:r>
          </w:p>
        </w:tc>
        <w:tc>
          <w:tcPr>
            <w:tcW w:w="6520" w:type="dxa"/>
          </w:tcPr>
          <w:p w:rsidR="00CD4FD9" w:rsidRDefault="00CD4FD9" w:rsidP="00CD4FD9">
            <w:pPr>
              <w:pStyle w:val="a9"/>
              <w:ind w:left="0"/>
              <w:rPr>
                <w:rFonts w:ascii="Times New Roman" w:hAnsi="Times New Roman"/>
                <w:sz w:val="24"/>
              </w:rPr>
            </w:pPr>
            <w:r>
              <w:rPr>
                <w:rFonts w:ascii="Times New Roman" w:hAnsi="Times New Roman"/>
                <w:sz w:val="24"/>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516" w:type="dxa"/>
          </w:tcPr>
          <w:p w:rsidR="00CD4FD9" w:rsidRDefault="00CD4FD9" w:rsidP="008B42E4">
            <w:pPr>
              <w:pStyle w:val="a9"/>
              <w:ind w:left="0"/>
              <w:jc w:val="center"/>
              <w:rPr>
                <w:rFonts w:ascii="Times New Roman" w:hAnsi="Times New Roman"/>
                <w:sz w:val="24"/>
              </w:rPr>
            </w:pPr>
            <w:r>
              <w:rPr>
                <w:rFonts w:ascii="Times New Roman" w:hAnsi="Times New Roman"/>
                <w:sz w:val="24"/>
              </w:rPr>
              <w:t>До 10</w:t>
            </w:r>
          </w:p>
        </w:tc>
      </w:tr>
      <w:tr w:rsidR="00CD4FD9" w:rsidTr="00C071DF">
        <w:tc>
          <w:tcPr>
            <w:tcW w:w="741" w:type="dxa"/>
          </w:tcPr>
          <w:p w:rsidR="00CD4FD9" w:rsidRDefault="00CD4FD9" w:rsidP="00C071DF">
            <w:pPr>
              <w:pStyle w:val="a9"/>
              <w:ind w:left="0"/>
              <w:jc w:val="center"/>
              <w:rPr>
                <w:rFonts w:ascii="Times New Roman" w:hAnsi="Times New Roman"/>
                <w:sz w:val="24"/>
              </w:rPr>
            </w:pPr>
            <w:r>
              <w:rPr>
                <w:rFonts w:ascii="Times New Roman" w:hAnsi="Times New Roman"/>
                <w:sz w:val="24"/>
              </w:rPr>
              <w:t>9</w:t>
            </w:r>
          </w:p>
        </w:tc>
        <w:tc>
          <w:tcPr>
            <w:tcW w:w="6520" w:type="dxa"/>
          </w:tcPr>
          <w:p w:rsidR="00CD4FD9" w:rsidRDefault="00CD4FD9" w:rsidP="00CD4FD9">
            <w:pPr>
              <w:pStyle w:val="a9"/>
              <w:ind w:left="0"/>
              <w:rPr>
                <w:rFonts w:ascii="Times New Roman" w:hAnsi="Times New Roman"/>
                <w:sz w:val="24"/>
              </w:rPr>
            </w:pPr>
            <w:r>
              <w:rPr>
                <w:rFonts w:ascii="Times New Roman" w:hAnsi="Times New Roman"/>
                <w:sz w:val="24"/>
              </w:rPr>
              <w:t>Работникам учреждения за работу в аттестационной комиссии министерства общего и профессионального образования Ростовской области</w:t>
            </w:r>
          </w:p>
        </w:tc>
        <w:tc>
          <w:tcPr>
            <w:tcW w:w="2516" w:type="dxa"/>
          </w:tcPr>
          <w:p w:rsidR="00CD4FD9" w:rsidRDefault="00CD4FD9" w:rsidP="008B42E4">
            <w:pPr>
              <w:pStyle w:val="a9"/>
              <w:ind w:left="0"/>
              <w:jc w:val="center"/>
              <w:rPr>
                <w:rFonts w:ascii="Times New Roman" w:hAnsi="Times New Roman"/>
                <w:sz w:val="24"/>
              </w:rPr>
            </w:pPr>
            <w:r>
              <w:rPr>
                <w:rFonts w:ascii="Times New Roman" w:hAnsi="Times New Roman"/>
                <w:sz w:val="24"/>
              </w:rPr>
              <w:t>5-10</w:t>
            </w:r>
          </w:p>
        </w:tc>
      </w:tr>
      <w:tr w:rsidR="00CD4FD9" w:rsidTr="00C071DF">
        <w:tc>
          <w:tcPr>
            <w:tcW w:w="741" w:type="dxa"/>
          </w:tcPr>
          <w:p w:rsidR="00CD4FD9" w:rsidRDefault="00CD4FD9" w:rsidP="00C071DF">
            <w:pPr>
              <w:pStyle w:val="a9"/>
              <w:ind w:left="0"/>
              <w:jc w:val="center"/>
              <w:rPr>
                <w:rFonts w:ascii="Times New Roman" w:hAnsi="Times New Roman"/>
                <w:sz w:val="24"/>
              </w:rPr>
            </w:pPr>
            <w:r>
              <w:rPr>
                <w:rFonts w:ascii="Times New Roman" w:hAnsi="Times New Roman"/>
                <w:sz w:val="24"/>
              </w:rPr>
              <w:t>10</w:t>
            </w:r>
          </w:p>
        </w:tc>
        <w:tc>
          <w:tcPr>
            <w:tcW w:w="6520" w:type="dxa"/>
          </w:tcPr>
          <w:p w:rsidR="00CD4FD9" w:rsidRDefault="00CD4FD9" w:rsidP="00CD4FD9">
            <w:pPr>
              <w:pStyle w:val="a9"/>
              <w:ind w:left="0"/>
              <w:rPr>
                <w:rFonts w:ascii="Times New Roman" w:hAnsi="Times New Roman"/>
                <w:sz w:val="24"/>
              </w:rPr>
            </w:pPr>
            <w:r>
              <w:rPr>
                <w:rFonts w:ascii="Times New Roman" w:hAnsi="Times New Roman"/>
                <w:sz w:val="24"/>
              </w:rPr>
              <w:t>Работникам учреждения за работу в экспертных группах по осуществлению всестороннего анализа результатов профессиональной деятельности</w:t>
            </w:r>
            <w:r w:rsidR="00F10E0D">
              <w:rPr>
                <w:rFonts w:ascii="Times New Roman" w:hAnsi="Times New Roman"/>
                <w:sz w:val="24"/>
              </w:rPr>
              <w:t xml:space="preserve"> аттестуемых педагогических работников и подготовку экспертного заключения:</w:t>
            </w:r>
          </w:p>
          <w:p w:rsidR="00F10E0D" w:rsidRDefault="00F10E0D" w:rsidP="00CD4FD9">
            <w:pPr>
              <w:pStyle w:val="a9"/>
              <w:ind w:left="0"/>
              <w:rPr>
                <w:rFonts w:ascii="Times New Roman" w:hAnsi="Times New Roman"/>
                <w:sz w:val="24"/>
              </w:rPr>
            </w:pPr>
            <w:r>
              <w:rPr>
                <w:rFonts w:ascii="Times New Roman" w:hAnsi="Times New Roman"/>
                <w:sz w:val="24"/>
              </w:rPr>
              <w:t xml:space="preserve">при численности </w:t>
            </w:r>
            <w:proofErr w:type="gramStart"/>
            <w:r>
              <w:rPr>
                <w:rFonts w:ascii="Times New Roman" w:hAnsi="Times New Roman"/>
                <w:sz w:val="24"/>
              </w:rPr>
              <w:t>аттестуемых</w:t>
            </w:r>
            <w:proofErr w:type="gramEnd"/>
            <w:r>
              <w:rPr>
                <w:rFonts w:ascii="Times New Roman" w:hAnsi="Times New Roman"/>
                <w:sz w:val="24"/>
              </w:rPr>
              <w:t xml:space="preserve"> 1-2 человека</w:t>
            </w:r>
          </w:p>
          <w:p w:rsidR="00F10E0D" w:rsidRDefault="00F10E0D" w:rsidP="00CD4FD9">
            <w:pPr>
              <w:pStyle w:val="a9"/>
              <w:ind w:left="0"/>
              <w:rPr>
                <w:rFonts w:ascii="Times New Roman" w:hAnsi="Times New Roman"/>
                <w:sz w:val="24"/>
              </w:rPr>
            </w:pPr>
            <w:r>
              <w:rPr>
                <w:rFonts w:ascii="Times New Roman" w:hAnsi="Times New Roman"/>
                <w:sz w:val="24"/>
              </w:rPr>
              <w:t xml:space="preserve">при численности </w:t>
            </w:r>
            <w:proofErr w:type="gramStart"/>
            <w:r>
              <w:rPr>
                <w:rFonts w:ascii="Times New Roman" w:hAnsi="Times New Roman"/>
                <w:sz w:val="24"/>
              </w:rPr>
              <w:t>аттестуемых</w:t>
            </w:r>
            <w:proofErr w:type="gramEnd"/>
            <w:r>
              <w:rPr>
                <w:rFonts w:ascii="Times New Roman" w:hAnsi="Times New Roman"/>
                <w:sz w:val="24"/>
              </w:rPr>
              <w:t xml:space="preserve"> 3-4 человека</w:t>
            </w:r>
          </w:p>
          <w:p w:rsidR="00F10E0D" w:rsidRDefault="00F10E0D" w:rsidP="00F10E0D">
            <w:pPr>
              <w:pStyle w:val="a9"/>
              <w:ind w:left="0"/>
              <w:rPr>
                <w:rFonts w:ascii="Times New Roman" w:hAnsi="Times New Roman"/>
                <w:sz w:val="24"/>
              </w:rPr>
            </w:pPr>
            <w:r>
              <w:rPr>
                <w:rFonts w:ascii="Times New Roman" w:hAnsi="Times New Roman"/>
                <w:sz w:val="24"/>
              </w:rPr>
              <w:t>при численности аттестуемых 5 человек и более</w:t>
            </w:r>
          </w:p>
        </w:tc>
        <w:tc>
          <w:tcPr>
            <w:tcW w:w="2516" w:type="dxa"/>
          </w:tcPr>
          <w:p w:rsidR="00CD4FD9" w:rsidRDefault="00CD4FD9" w:rsidP="008B42E4">
            <w:pPr>
              <w:pStyle w:val="a9"/>
              <w:ind w:left="0"/>
              <w:jc w:val="center"/>
              <w:rPr>
                <w:rFonts w:ascii="Times New Roman" w:hAnsi="Times New Roman"/>
                <w:sz w:val="24"/>
              </w:rPr>
            </w:pPr>
          </w:p>
          <w:p w:rsidR="00F10E0D" w:rsidRDefault="00F10E0D" w:rsidP="008B42E4">
            <w:pPr>
              <w:pStyle w:val="a9"/>
              <w:ind w:left="0"/>
              <w:jc w:val="center"/>
              <w:rPr>
                <w:rFonts w:ascii="Times New Roman" w:hAnsi="Times New Roman"/>
                <w:sz w:val="24"/>
              </w:rPr>
            </w:pPr>
          </w:p>
          <w:p w:rsidR="00F10E0D" w:rsidRDefault="00F10E0D" w:rsidP="008B42E4">
            <w:pPr>
              <w:pStyle w:val="a9"/>
              <w:ind w:left="0"/>
              <w:jc w:val="center"/>
              <w:rPr>
                <w:rFonts w:ascii="Times New Roman" w:hAnsi="Times New Roman"/>
                <w:sz w:val="24"/>
              </w:rPr>
            </w:pPr>
          </w:p>
          <w:p w:rsidR="00F10E0D" w:rsidRDefault="00F10E0D" w:rsidP="008B42E4">
            <w:pPr>
              <w:pStyle w:val="a9"/>
              <w:ind w:left="0"/>
              <w:jc w:val="center"/>
              <w:rPr>
                <w:rFonts w:ascii="Times New Roman" w:hAnsi="Times New Roman"/>
                <w:sz w:val="24"/>
              </w:rPr>
            </w:pPr>
          </w:p>
          <w:p w:rsidR="00F10E0D" w:rsidRDefault="00F10E0D" w:rsidP="008B42E4">
            <w:pPr>
              <w:pStyle w:val="a9"/>
              <w:ind w:left="0"/>
              <w:jc w:val="center"/>
              <w:rPr>
                <w:rFonts w:ascii="Times New Roman" w:hAnsi="Times New Roman"/>
                <w:sz w:val="24"/>
              </w:rPr>
            </w:pPr>
          </w:p>
          <w:p w:rsidR="00F10E0D" w:rsidRDefault="00F10E0D" w:rsidP="008B42E4">
            <w:pPr>
              <w:pStyle w:val="a9"/>
              <w:ind w:left="0"/>
              <w:jc w:val="center"/>
              <w:rPr>
                <w:rFonts w:ascii="Times New Roman" w:hAnsi="Times New Roman"/>
                <w:sz w:val="24"/>
              </w:rPr>
            </w:pPr>
            <w:r>
              <w:rPr>
                <w:rFonts w:ascii="Times New Roman" w:hAnsi="Times New Roman"/>
                <w:sz w:val="24"/>
              </w:rPr>
              <w:t>10</w:t>
            </w:r>
          </w:p>
          <w:p w:rsidR="00F10E0D" w:rsidRDefault="00F10E0D" w:rsidP="008B42E4">
            <w:pPr>
              <w:pStyle w:val="a9"/>
              <w:ind w:left="0"/>
              <w:jc w:val="center"/>
              <w:rPr>
                <w:rFonts w:ascii="Times New Roman" w:hAnsi="Times New Roman"/>
                <w:sz w:val="24"/>
              </w:rPr>
            </w:pPr>
            <w:r>
              <w:rPr>
                <w:rFonts w:ascii="Times New Roman" w:hAnsi="Times New Roman"/>
                <w:sz w:val="24"/>
              </w:rPr>
              <w:t>15</w:t>
            </w:r>
          </w:p>
          <w:p w:rsidR="00F10E0D" w:rsidRDefault="00F10E0D" w:rsidP="008B42E4">
            <w:pPr>
              <w:pStyle w:val="a9"/>
              <w:ind w:left="0"/>
              <w:jc w:val="center"/>
              <w:rPr>
                <w:rFonts w:ascii="Times New Roman" w:hAnsi="Times New Roman"/>
                <w:sz w:val="24"/>
              </w:rPr>
            </w:pPr>
            <w:r>
              <w:rPr>
                <w:rFonts w:ascii="Times New Roman" w:hAnsi="Times New Roman"/>
                <w:sz w:val="24"/>
              </w:rPr>
              <w:t>20</w:t>
            </w:r>
          </w:p>
        </w:tc>
      </w:tr>
    </w:tbl>
    <w:p w:rsidR="008B42E4" w:rsidRDefault="008B42E4" w:rsidP="008B42E4">
      <w:pPr>
        <w:pStyle w:val="a9"/>
        <w:ind w:left="360"/>
        <w:jc w:val="center"/>
        <w:rPr>
          <w:rFonts w:ascii="Times New Roman" w:hAnsi="Times New Roman"/>
          <w:sz w:val="24"/>
        </w:rPr>
      </w:pPr>
    </w:p>
    <w:p w:rsidR="00F10E0D" w:rsidRDefault="00F10E0D" w:rsidP="00F10E0D">
      <w:pPr>
        <w:pStyle w:val="a9"/>
        <w:ind w:left="360"/>
        <w:rPr>
          <w:rFonts w:ascii="Times New Roman" w:hAnsi="Times New Roman"/>
          <w:sz w:val="24"/>
        </w:rPr>
      </w:pPr>
      <w:r>
        <w:rPr>
          <w:rFonts w:ascii="Times New Roman" w:hAnsi="Times New Roman"/>
          <w:sz w:val="24"/>
        </w:rPr>
        <w:t>Примечания к таблице №2</w:t>
      </w:r>
    </w:p>
    <w:p w:rsidR="00F10E0D" w:rsidRDefault="00F10E0D" w:rsidP="00F10E0D">
      <w:pPr>
        <w:pStyle w:val="a9"/>
        <w:numPr>
          <w:ilvl w:val="0"/>
          <w:numId w:val="3"/>
        </w:numPr>
        <w:ind w:left="0" w:firstLine="360"/>
        <w:jc w:val="both"/>
        <w:rPr>
          <w:rFonts w:ascii="Times New Roman" w:hAnsi="Times New Roman"/>
          <w:sz w:val="24"/>
        </w:rPr>
      </w:pPr>
      <w:r>
        <w:rPr>
          <w:rFonts w:ascii="Times New Roman" w:hAnsi="Times New Roman"/>
          <w:sz w:val="24"/>
        </w:rPr>
        <w:t>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F10E0D" w:rsidRDefault="00F10E0D" w:rsidP="00F10E0D">
      <w:pPr>
        <w:pStyle w:val="a9"/>
        <w:ind w:left="0" w:firstLine="720"/>
        <w:jc w:val="both"/>
        <w:rPr>
          <w:rFonts w:ascii="Times New Roman" w:hAnsi="Times New Roman"/>
          <w:sz w:val="24"/>
        </w:rPr>
      </w:pPr>
      <w:r>
        <w:rPr>
          <w:rFonts w:ascii="Times New Roman" w:hAnsi="Times New Roman"/>
          <w:sz w:val="24"/>
        </w:rPr>
        <w:t xml:space="preserve">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w:t>
      </w:r>
      <w:r>
        <w:rPr>
          <w:rFonts w:ascii="Times New Roman" w:hAnsi="Times New Roman"/>
          <w:sz w:val="24"/>
        </w:rPr>
        <w:lastRenderedPageBreak/>
        <w:t>входящей в круг основных должностных обязанностей, рассчитываются от ставки заработной платы по соответствующей педагогической должности.</w:t>
      </w:r>
    </w:p>
    <w:p w:rsidR="00F10E0D" w:rsidRDefault="00F10E0D" w:rsidP="00F10E0D">
      <w:pPr>
        <w:pStyle w:val="a9"/>
        <w:ind w:left="0" w:firstLine="720"/>
        <w:jc w:val="both"/>
        <w:rPr>
          <w:rFonts w:ascii="Times New Roman" w:hAnsi="Times New Roman"/>
          <w:sz w:val="24"/>
        </w:rPr>
      </w:pPr>
      <w:r>
        <w:rPr>
          <w:rFonts w:ascii="Times New Roman" w:hAnsi="Times New Roman"/>
          <w:sz w:val="24"/>
        </w:rPr>
        <w:t>При наличии у работника права на установление ему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w:t>
      </w:r>
    </w:p>
    <w:p w:rsidR="00F10E0D" w:rsidRDefault="00F10E0D" w:rsidP="00F10E0D">
      <w:pPr>
        <w:pStyle w:val="a9"/>
        <w:numPr>
          <w:ilvl w:val="0"/>
          <w:numId w:val="3"/>
        </w:numPr>
        <w:ind w:left="0" w:firstLine="360"/>
        <w:jc w:val="both"/>
        <w:rPr>
          <w:rFonts w:ascii="Times New Roman" w:hAnsi="Times New Roman"/>
          <w:sz w:val="24"/>
        </w:rPr>
      </w:pPr>
      <w:r>
        <w:rPr>
          <w:rFonts w:ascii="Times New Roman" w:hAnsi="Times New Roman"/>
          <w:sz w:val="24"/>
        </w:rPr>
        <w:t xml:space="preserve">При установлении доплаты педагогическим работникам общеобразовательных организаций за заведование учебными кабинетами (лабораториями), учебно-опытными участками (теплицами, парниковыми хозяйствами, учебными мастерскими, </w:t>
      </w:r>
      <w:proofErr w:type="spellStart"/>
      <w:r>
        <w:rPr>
          <w:rFonts w:ascii="Times New Roman" w:hAnsi="Times New Roman"/>
          <w:sz w:val="24"/>
        </w:rPr>
        <w:t>картодромами</w:t>
      </w:r>
      <w:proofErr w:type="spellEnd"/>
      <w:r>
        <w:rPr>
          <w:rFonts w:ascii="Times New Roman" w:hAnsi="Times New Roman"/>
          <w:sz w:val="24"/>
        </w:rPr>
        <w:t xml:space="preserve"> и другими учебно-производственными объектами), учебно-консультативными пунктами</w:t>
      </w:r>
      <w:r w:rsidR="00070889">
        <w:rPr>
          <w:rFonts w:ascii="Times New Roman" w:hAnsi="Times New Roman"/>
          <w:sz w:val="24"/>
        </w:rPr>
        <w:t xml:space="preserve">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070889" w:rsidRDefault="00070889" w:rsidP="00F10E0D">
      <w:pPr>
        <w:pStyle w:val="a9"/>
        <w:numPr>
          <w:ilvl w:val="0"/>
          <w:numId w:val="3"/>
        </w:numPr>
        <w:ind w:left="0" w:firstLine="360"/>
        <w:jc w:val="both"/>
        <w:rPr>
          <w:rFonts w:ascii="Times New Roman" w:hAnsi="Times New Roman"/>
          <w:sz w:val="24"/>
        </w:rPr>
      </w:pPr>
      <w:r>
        <w:rPr>
          <w:rFonts w:ascii="Times New Roman" w:hAnsi="Times New Roman"/>
          <w:sz w:val="24"/>
        </w:rPr>
        <w:t>Доплата за работу в аттестационной комиссии министерства общего и профессионального образования Ростовской области устанавливается работникам организаций, включенным приказом министерства в состав 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rsidR="00070889" w:rsidRDefault="00070889" w:rsidP="00F10E0D">
      <w:pPr>
        <w:pStyle w:val="a9"/>
        <w:numPr>
          <w:ilvl w:val="0"/>
          <w:numId w:val="3"/>
        </w:numPr>
        <w:ind w:left="0" w:firstLine="360"/>
        <w:jc w:val="both"/>
        <w:rPr>
          <w:rFonts w:ascii="Times New Roman" w:hAnsi="Times New Roman"/>
          <w:sz w:val="24"/>
        </w:rPr>
      </w:pPr>
      <w:r>
        <w:rPr>
          <w:rFonts w:ascii="Times New Roman" w:hAnsi="Times New Roman"/>
          <w:sz w:val="24"/>
        </w:rPr>
        <w:t>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 проведения экспертизы профессиональной деятельности педагогических работников государственных и муниципальных образовательных организаций, претендующих на присвоение первой и высшей квалификационной категории, установленные графики утвержденным приказом министерства.</w:t>
      </w:r>
    </w:p>
    <w:p w:rsidR="00070889" w:rsidRDefault="00070889" w:rsidP="00F10E0D">
      <w:pPr>
        <w:pStyle w:val="a9"/>
        <w:numPr>
          <w:ilvl w:val="0"/>
          <w:numId w:val="3"/>
        </w:numPr>
        <w:ind w:left="0" w:firstLine="360"/>
        <w:jc w:val="both"/>
        <w:rPr>
          <w:rFonts w:ascii="Times New Roman" w:hAnsi="Times New Roman"/>
          <w:sz w:val="24"/>
        </w:rPr>
      </w:pPr>
      <w:r>
        <w:rPr>
          <w:rFonts w:ascii="Times New Roman" w:hAnsi="Times New Roman"/>
          <w:sz w:val="24"/>
        </w:rPr>
        <w:t xml:space="preserve">Порядок установления доплат за осуществление дополнительной работы, не входящей в круг основных обязанностей, </w:t>
      </w:r>
      <w:r w:rsidR="001A1EB1">
        <w:rPr>
          <w:rFonts w:ascii="Times New Roman" w:hAnsi="Times New Roman"/>
          <w:sz w:val="24"/>
        </w:rPr>
        <w:t>конкретизируется</w:t>
      </w:r>
      <w:r>
        <w:rPr>
          <w:rFonts w:ascii="Times New Roman" w:hAnsi="Times New Roman"/>
          <w:sz w:val="24"/>
        </w:rPr>
        <w:t xml:space="preserve"> в локальном нормативном акте с учетом требований, установленных настоящим Примерным положением. При этом </w:t>
      </w:r>
      <w:r w:rsidR="001A1EB1">
        <w:rPr>
          <w:rFonts w:ascii="Times New Roman" w:hAnsi="Times New Roman"/>
          <w:sz w:val="24"/>
        </w:rPr>
        <w:t>размеры доплат, предусмотренных пунктами 2-10 таблицы указанных диапазонах, устанавливаются дифференцировано исходя из объема сложности выполняемой работы в пределах фонда оплаты труда организации</w:t>
      </w:r>
    </w:p>
    <w:p w:rsidR="001A1EB1" w:rsidRDefault="001A1EB1" w:rsidP="00F10E0D">
      <w:pPr>
        <w:pStyle w:val="a9"/>
        <w:numPr>
          <w:ilvl w:val="0"/>
          <w:numId w:val="3"/>
        </w:numPr>
        <w:ind w:left="0" w:firstLine="360"/>
        <w:jc w:val="both"/>
        <w:rPr>
          <w:rFonts w:ascii="Times New Roman" w:hAnsi="Times New Roman"/>
          <w:sz w:val="24"/>
        </w:rPr>
      </w:pPr>
      <w:r>
        <w:rPr>
          <w:rFonts w:ascii="Times New Roman" w:hAnsi="Times New Roman"/>
          <w:sz w:val="24"/>
        </w:rPr>
        <w:t>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1A1EB1" w:rsidRDefault="001A1EB1" w:rsidP="001A1EB1">
      <w:pPr>
        <w:pStyle w:val="a9"/>
        <w:ind w:left="360"/>
        <w:jc w:val="both"/>
        <w:rPr>
          <w:rFonts w:ascii="Times New Roman" w:hAnsi="Times New Roman"/>
          <w:sz w:val="24"/>
        </w:rPr>
      </w:pPr>
      <w:r>
        <w:rPr>
          <w:rFonts w:ascii="Times New Roman" w:hAnsi="Times New Roman"/>
          <w:sz w:val="24"/>
        </w:rPr>
        <w:t>20 процентов – в общеобразовательных организациях;</w:t>
      </w:r>
    </w:p>
    <w:p w:rsidR="001A1EB1" w:rsidRDefault="001A1EB1" w:rsidP="001A1EB1">
      <w:pPr>
        <w:pStyle w:val="a9"/>
        <w:ind w:left="360"/>
        <w:jc w:val="both"/>
        <w:rPr>
          <w:rFonts w:ascii="Times New Roman" w:hAnsi="Times New Roman"/>
          <w:sz w:val="24"/>
        </w:rPr>
      </w:pPr>
      <w:r>
        <w:rPr>
          <w:rFonts w:ascii="Times New Roman" w:hAnsi="Times New Roman"/>
          <w:sz w:val="24"/>
        </w:rPr>
        <w:t>5 процентов – в организациях дополнительного образования.</w:t>
      </w:r>
    </w:p>
    <w:p w:rsidR="001A1EB1" w:rsidRPr="001A1EB1" w:rsidRDefault="001A1EB1" w:rsidP="001A1EB1">
      <w:pPr>
        <w:pStyle w:val="a9"/>
        <w:numPr>
          <w:ilvl w:val="1"/>
          <w:numId w:val="2"/>
        </w:numPr>
        <w:ind w:left="0" w:firstLine="360"/>
        <w:jc w:val="both"/>
        <w:rPr>
          <w:rFonts w:ascii="Times New Roman" w:hAnsi="Times New Roman"/>
          <w:sz w:val="24"/>
        </w:rPr>
      </w:pPr>
      <w:r>
        <w:rPr>
          <w:rFonts w:ascii="Times New Roman" w:hAnsi="Times New Roman"/>
          <w:sz w:val="24"/>
        </w:rPr>
        <w:t>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договору) и трудового договора по совместительству</w:t>
      </w:r>
    </w:p>
    <w:sectPr w:rsidR="001A1EB1" w:rsidRPr="001A1EB1" w:rsidSect="001A1EB1">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024F"/>
    <w:multiLevelType w:val="hybridMultilevel"/>
    <w:tmpl w:val="ED149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70533C"/>
    <w:multiLevelType w:val="multilevel"/>
    <w:tmpl w:val="8C10B14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594F059D"/>
    <w:multiLevelType w:val="multilevel"/>
    <w:tmpl w:val="F8D493FC"/>
    <w:lvl w:ilvl="0">
      <w:start w:val="1"/>
      <w:numFmt w:val="decimal"/>
      <w:lvlText w:val="%1."/>
      <w:lvlJc w:val="left"/>
      <w:pPr>
        <w:ind w:left="720" w:hanging="360"/>
      </w:pPr>
      <w:rPr>
        <w:rFonts w:ascii="Times New Roman" w:hAnsi="Times New Roman" w:cs="Times New Roman" w:hint="default"/>
        <w:sz w:val="24"/>
      </w:rPr>
    </w:lvl>
    <w:lvl w:ilvl="1">
      <w:start w:val="5"/>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A3F"/>
    <w:rsid w:val="00070889"/>
    <w:rsid w:val="001A1EB1"/>
    <w:rsid w:val="001F0F9E"/>
    <w:rsid w:val="002A5D00"/>
    <w:rsid w:val="002D5692"/>
    <w:rsid w:val="00325D96"/>
    <w:rsid w:val="005A5A3F"/>
    <w:rsid w:val="005D37EE"/>
    <w:rsid w:val="006D25B2"/>
    <w:rsid w:val="00792FD9"/>
    <w:rsid w:val="008B42E4"/>
    <w:rsid w:val="0091232E"/>
    <w:rsid w:val="009C7F61"/>
    <w:rsid w:val="009D679D"/>
    <w:rsid w:val="00B16CB2"/>
    <w:rsid w:val="00B64CE9"/>
    <w:rsid w:val="00BF2A69"/>
    <w:rsid w:val="00C071DF"/>
    <w:rsid w:val="00C507BF"/>
    <w:rsid w:val="00CD4FD9"/>
    <w:rsid w:val="00F10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3F"/>
    <w:pPr>
      <w:spacing w:after="0" w:line="240" w:lineRule="auto"/>
    </w:pPr>
    <w:rPr>
      <w:rFonts w:ascii="Arial" w:eastAsia="Times New Roman" w:hAnsi="Arial"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A5A3F"/>
    <w:pPr>
      <w:jc w:val="both"/>
    </w:pPr>
    <w:rPr>
      <w:rFonts w:ascii="Times New Roman" w:hAnsi="Times New Roman"/>
      <w:sz w:val="28"/>
    </w:rPr>
  </w:style>
  <w:style w:type="character" w:customStyle="1" w:styleId="a4">
    <w:name w:val="Основной текст Знак"/>
    <w:basedOn w:val="a0"/>
    <w:link w:val="a3"/>
    <w:semiHidden/>
    <w:rsid w:val="005A5A3F"/>
    <w:rPr>
      <w:rFonts w:ascii="Times New Roman" w:eastAsia="Times New Roman" w:hAnsi="Times New Roman" w:cs="Times New Roman"/>
      <w:sz w:val="28"/>
      <w:szCs w:val="24"/>
      <w:lang w:eastAsia="ar-SA"/>
    </w:rPr>
  </w:style>
  <w:style w:type="paragraph" w:styleId="a5">
    <w:name w:val="List"/>
    <w:basedOn w:val="a"/>
    <w:semiHidden/>
    <w:rsid w:val="005A5A3F"/>
    <w:pPr>
      <w:ind w:left="283" w:hanging="283"/>
    </w:pPr>
    <w:rPr>
      <w:rFonts w:ascii="Times New Roman" w:hAnsi="Times New Roman"/>
      <w:sz w:val="24"/>
    </w:rPr>
  </w:style>
  <w:style w:type="paragraph" w:customStyle="1" w:styleId="ConsNormal">
    <w:name w:val="ConsNormal"/>
    <w:rsid w:val="005A5A3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6">
    <w:name w:val="Содержимое таблицы"/>
    <w:basedOn w:val="a"/>
    <w:rsid w:val="005A5A3F"/>
    <w:pPr>
      <w:widowControl w:val="0"/>
      <w:suppressLineNumbers/>
      <w:suppressAutoHyphens/>
    </w:pPr>
    <w:rPr>
      <w:rFonts w:ascii="Times New Roman" w:eastAsia="Lucida Sans Unicode" w:hAnsi="Times New Roman"/>
      <w:sz w:val="24"/>
    </w:rPr>
  </w:style>
  <w:style w:type="paragraph" w:customStyle="1" w:styleId="1">
    <w:name w:val="Текст1"/>
    <w:basedOn w:val="a"/>
    <w:rsid w:val="005A5A3F"/>
    <w:rPr>
      <w:rFonts w:ascii="Courier New" w:hAnsi="Courier New" w:cs="Courier New"/>
      <w:kern w:val="1"/>
      <w:sz w:val="24"/>
      <w:szCs w:val="20"/>
    </w:rPr>
  </w:style>
  <w:style w:type="character" w:customStyle="1" w:styleId="submenu-table">
    <w:name w:val="submenu-table"/>
    <w:basedOn w:val="a0"/>
    <w:rsid w:val="005A5A3F"/>
  </w:style>
  <w:style w:type="table" w:styleId="a7">
    <w:name w:val="Table Grid"/>
    <w:basedOn w:val="a1"/>
    <w:uiPriority w:val="59"/>
    <w:rsid w:val="005A5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5A5A3F"/>
    <w:rPr>
      <w:b/>
      <w:bCs/>
    </w:rPr>
  </w:style>
  <w:style w:type="paragraph" w:customStyle="1" w:styleId="ConsPlusTitle">
    <w:name w:val="ConsPlusTitle"/>
    <w:rsid w:val="00B64CE9"/>
    <w:pPr>
      <w:widowControl w:val="0"/>
      <w:autoSpaceDE w:val="0"/>
      <w:autoSpaceDN w:val="0"/>
      <w:spacing w:after="0" w:line="240" w:lineRule="auto"/>
    </w:pPr>
    <w:rPr>
      <w:rFonts w:ascii="Calibri" w:eastAsia="Times New Roman" w:hAnsi="Calibri" w:cs="Calibri"/>
      <w:b/>
      <w:szCs w:val="20"/>
      <w:lang w:eastAsia="ru-RU"/>
    </w:rPr>
  </w:style>
  <w:style w:type="paragraph" w:styleId="a9">
    <w:name w:val="List Paragraph"/>
    <w:basedOn w:val="a"/>
    <w:uiPriority w:val="34"/>
    <w:qFormat/>
    <w:rsid w:val="005D37EE"/>
    <w:pPr>
      <w:ind w:left="720"/>
      <w:contextualSpacing/>
    </w:pPr>
  </w:style>
  <w:style w:type="paragraph" w:styleId="aa">
    <w:name w:val="Balloon Text"/>
    <w:basedOn w:val="a"/>
    <w:link w:val="ab"/>
    <w:uiPriority w:val="99"/>
    <w:semiHidden/>
    <w:unhideWhenUsed/>
    <w:rsid w:val="009D679D"/>
    <w:rPr>
      <w:rFonts w:ascii="Tahoma" w:hAnsi="Tahoma" w:cs="Tahoma"/>
      <w:sz w:val="16"/>
      <w:szCs w:val="16"/>
    </w:rPr>
  </w:style>
  <w:style w:type="character" w:customStyle="1" w:styleId="ab">
    <w:name w:val="Текст выноски Знак"/>
    <w:basedOn w:val="a0"/>
    <w:link w:val="aa"/>
    <w:uiPriority w:val="99"/>
    <w:semiHidden/>
    <w:rsid w:val="009D679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29C9A-C03B-47C2-BE6E-BEA26353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7</Pages>
  <Words>2612</Words>
  <Characters>14890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Рая</cp:lastModifiedBy>
  <cp:revision>4</cp:revision>
  <cp:lastPrinted>2022-06-02T18:21:00Z</cp:lastPrinted>
  <dcterms:created xsi:type="dcterms:W3CDTF">2021-08-20T08:55:00Z</dcterms:created>
  <dcterms:modified xsi:type="dcterms:W3CDTF">2022-09-15T09:03:00Z</dcterms:modified>
</cp:coreProperties>
</file>